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F4753">
      <w:pPr>
        <w:shd w:val="clear" w:color="auto"/>
        <w:spacing w:line="360" w:lineRule="auto"/>
        <w:rPr>
          <w:rStyle w:val="68"/>
          <w:rFonts w:ascii="黑体" w:hAnsi="Times New Roman" w:eastAsia="黑体" w:cs="Times New Roman"/>
          <w:b/>
          <w:bCs/>
          <w:color w:val="auto"/>
          <w:kern w:val="0"/>
          <w:sz w:val="48"/>
          <w:szCs w:val="48"/>
          <w:highlight w:val="none"/>
        </w:rPr>
      </w:pPr>
    </w:p>
    <w:p w14:paraId="167179A0">
      <w:pPr>
        <w:shd w:val="clear" w:color="auto"/>
        <w:spacing w:line="360" w:lineRule="auto"/>
        <w:jc w:val="center"/>
        <w:rPr>
          <w:rStyle w:val="68"/>
          <w:rFonts w:ascii="黑体" w:hAnsi="Times New Roman" w:eastAsia="黑体" w:cs="Times New Roman"/>
          <w:b/>
          <w:bCs/>
          <w:color w:val="auto"/>
          <w:kern w:val="0"/>
          <w:sz w:val="56"/>
          <w:szCs w:val="56"/>
          <w:highlight w:val="none"/>
        </w:rPr>
      </w:pPr>
      <w:r>
        <w:rPr>
          <w:rStyle w:val="68"/>
          <w:rFonts w:ascii="黑体" w:hAnsi="Times New Roman" w:eastAsia="黑体" w:cs="Times New Roman"/>
          <w:b/>
          <w:bCs/>
          <w:color w:val="auto"/>
          <w:kern w:val="0"/>
          <w:sz w:val="56"/>
          <w:szCs w:val="56"/>
          <w:highlight w:val="none"/>
        </w:rPr>
        <w:t>驻马店市政府采购服务项目</w:t>
      </w:r>
    </w:p>
    <w:p w14:paraId="10F2AC28">
      <w:pPr>
        <w:shd w:val="clear"/>
        <w:tabs>
          <w:tab w:val="left" w:pos="3566"/>
        </w:tabs>
        <w:spacing w:line="360" w:lineRule="auto"/>
        <w:jc w:val="center"/>
        <w:rPr>
          <w:rStyle w:val="68"/>
          <w:rFonts w:ascii="宋体" w:hAnsi="宋体"/>
          <w:b/>
          <w:color w:val="auto"/>
          <w:sz w:val="32"/>
          <w:szCs w:val="32"/>
          <w:highlight w:val="none"/>
        </w:rPr>
      </w:pPr>
    </w:p>
    <w:p w14:paraId="2EFEF0CB">
      <w:pPr>
        <w:shd w:val="clear"/>
        <w:snapToGrid w:val="0"/>
        <w:spacing w:line="360" w:lineRule="auto"/>
        <w:jc w:val="center"/>
        <w:rPr>
          <w:rStyle w:val="68"/>
          <w:rFonts w:ascii="宋体" w:hAnsi="宋体"/>
          <w:b/>
          <w:color w:val="auto"/>
          <w:sz w:val="32"/>
          <w:szCs w:val="32"/>
          <w:highlight w:val="none"/>
        </w:rPr>
      </w:pPr>
    </w:p>
    <w:p w14:paraId="0D3D8089">
      <w:pPr>
        <w:pStyle w:val="47"/>
        <w:shd w:val="clear"/>
        <w:jc w:val="center"/>
        <w:rPr>
          <w:rStyle w:val="22"/>
          <w:rFonts w:ascii="Arial" w:hAnsi="Arial"/>
          <w:color w:val="auto"/>
          <w:sz w:val="32"/>
          <w:szCs w:val="32"/>
          <w:highlight w:val="none"/>
        </w:rPr>
      </w:pPr>
    </w:p>
    <w:p w14:paraId="6CE4B854">
      <w:pPr>
        <w:shd w:val="clear"/>
        <w:snapToGrid w:val="0"/>
        <w:spacing w:line="360" w:lineRule="auto"/>
        <w:jc w:val="center"/>
        <w:rPr>
          <w:rStyle w:val="68"/>
          <w:rFonts w:ascii="宋体" w:hAnsi="宋体"/>
          <w:b/>
          <w:color w:val="auto"/>
          <w:sz w:val="10"/>
          <w:szCs w:val="10"/>
          <w:highlight w:val="none"/>
        </w:rPr>
      </w:pPr>
    </w:p>
    <w:p w14:paraId="48471958">
      <w:pPr>
        <w:shd w:val="clear"/>
        <w:spacing w:line="360" w:lineRule="auto"/>
        <w:jc w:val="center"/>
        <w:rPr>
          <w:rStyle w:val="68"/>
          <w:rFonts w:ascii="宋体" w:hAnsi="宋体"/>
          <w:b/>
          <w:color w:val="auto"/>
          <w:sz w:val="60"/>
          <w:szCs w:val="60"/>
          <w:highlight w:val="none"/>
        </w:rPr>
      </w:pPr>
      <w:r>
        <w:rPr>
          <w:rStyle w:val="68"/>
          <w:rFonts w:ascii="宋体" w:hAnsi="宋体"/>
          <w:b/>
          <w:color w:val="auto"/>
          <w:sz w:val="60"/>
          <w:szCs w:val="60"/>
          <w:highlight w:val="none"/>
        </w:rPr>
        <w:t>竞争性谈判文件</w:t>
      </w:r>
    </w:p>
    <w:p w14:paraId="5C882BBE">
      <w:pPr>
        <w:shd w:val="clear"/>
        <w:spacing w:line="360" w:lineRule="auto"/>
        <w:jc w:val="center"/>
        <w:rPr>
          <w:rStyle w:val="68"/>
          <w:rFonts w:ascii="宋体" w:hAnsi="宋体"/>
          <w:b/>
          <w:color w:val="auto"/>
          <w:sz w:val="28"/>
          <w:szCs w:val="28"/>
          <w:highlight w:val="none"/>
        </w:rPr>
      </w:pPr>
    </w:p>
    <w:p w14:paraId="5A9FB2B6">
      <w:pPr>
        <w:shd w:val="clear"/>
        <w:spacing w:line="360" w:lineRule="auto"/>
        <w:jc w:val="center"/>
        <w:rPr>
          <w:rStyle w:val="68"/>
          <w:rFonts w:ascii="宋体" w:hAnsi="宋体"/>
          <w:b/>
          <w:color w:val="auto"/>
          <w:sz w:val="36"/>
          <w:highlight w:val="none"/>
        </w:rPr>
      </w:pPr>
    </w:p>
    <w:p w14:paraId="4FE27B6B">
      <w:pPr>
        <w:shd w:val="clear"/>
        <w:snapToGrid w:val="0"/>
        <w:spacing w:line="360" w:lineRule="auto"/>
        <w:jc w:val="center"/>
        <w:rPr>
          <w:rStyle w:val="68"/>
          <w:rFonts w:ascii="宋体" w:hAnsi="宋体"/>
          <w:b/>
          <w:color w:val="auto"/>
          <w:sz w:val="36"/>
          <w:highlight w:val="none"/>
        </w:rPr>
      </w:pPr>
    </w:p>
    <w:p w14:paraId="7EF70B78">
      <w:pPr>
        <w:shd w:val="clear"/>
        <w:snapToGrid w:val="0"/>
        <w:spacing w:line="360" w:lineRule="auto"/>
        <w:jc w:val="center"/>
        <w:rPr>
          <w:rStyle w:val="68"/>
          <w:rFonts w:ascii="宋体" w:hAnsi="宋体"/>
          <w:b/>
          <w:color w:val="auto"/>
          <w:highlight w:val="none"/>
        </w:rPr>
      </w:pPr>
    </w:p>
    <w:p w14:paraId="3CB201C1">
      <w:pPr>
        <w:shd w:val="clear"/>
        <w:spacing w:line="360" w:lineRule="auto"/>
        <w:jc w:val="center"/>
        <w:rPr>
          <w:rStyle w:val="68"/>
          <w:rFonts w:ascii="宋体" w:hAnsi="宋体"/>
          <w:color w:val="auto"/>
          <w:highlight w:val="none"/>
        </w:rPr>
      </w:pPr>
    </w:p>
    <w:p w14:paraId="1FB3250A">
      <w:pPr>
        <w:shd w:val="clear"/>
        <w:spacing w:line="360" w:lineRule="auto"/>
        <w:rPr>
          <w:rStyle w:val="68"/>
          <w:rFonts w:ascii="宋体" w:hAnsi="宋体"/>
          <w:b/>
          <w:color w:val="auto"/>
          <w:sz w:val="32"/>
          <w:szCs w:val="32"/>
          <w:highlight w:val="none"/>
        </w:rPr>
      </w:pPr>
    </w:p>
    <w:p w14:paraId="2365BC36">
      <w:pPr>
        <w:shd w:val="clear" w:color="auto"/>
        <w:spacing w:line="360" w:lineRule="auto"/>
        <w:ind w:firstLine="602" w:firstLineChars="200"/>
        <w:jc w:val="left"/>
        <w:rPr>
          <w:rStyle w:val="68"/>
          <w:rFonts w:ascii="宋体" w:hAnsi="宋体"/>
          <w:b/>
          <w:bCs/>
          <w:color w:val="auto"/>
          <w:kern w:val="0"/>
          <w:sz w:val="30"/>
          <w:szCs w:val="30"/>
          <w:highlight w:val="none"/>
        </w:rPr>
      </w:pPr>
    </w:p>
    <w:p w14:paraId="7430E360">
      <w:pPr>
        <w:shd w:val="clear" w:color="auto"/>
        <w:spacing w:line="360" w:lineRule="auto"/>
        <w:jc w:val="left"/>
        <w:rPr>
          <w:rStyle w:val="68"/>
          <w:rFonts w:hint="eastAsia" w:ascii="宋体" w:hAnsi="宋体" w:eastAsia="宋体"/>
          <w:b/>
          <w:bCs/>
          <w:color w:val="FF0000"/>
          <w:kern w:val="0"/>
          <w:sz w:val="30"/>
          <w:szCs w:val="30"/>
          <w:highlight w:val="none"/>
          <w:lang w:eastAsia="zh-CN"/>
        </w:rPr>
      </w:pPr>
      <w:r>
        <w:rPr>
          <w:rStyle w:val="68"/>
          <w:rFonts w:ascii="宋体" w:hAnsi="宋体"/>
          <w:b/>
          <w:bCs/>
          <w:color w:val="auto"/>
          <w:kern w:val="0"/>
          <w:sz w:val="30"/>
          <w:szCs w:val="30"/>
          <w:highlight w:val="none"/>
        </w:rPr>
        <w:t>项目编号：</w:t>
      </w:r>
      <w:r>
        <w:rPr>
          <w:rStyle w:val="68"/>
          <w:rFonts w:hint="eastAsia" w:ascii="宋体" w:hAnsi="宋体"/>
          <w:b/>
          <w:bCs/>
          <w:color w:val="auto"/>
          <w:kern w:val="0"/>
          <w:sz w:val="30"/>
          <w:szCs w:val="30"/>
          <w:highlight w:val="none"/>
          <w:lang w:val="en-US" w:eastAsia="zh-CN"/>
        </w:rPr>
        <w:t>遂政采招【2026】10号</w:t>
      </w:r>
    </w:p>
    <w:p w14:paraId="57A0E2A0">
      <w:pPr>
        <w:shd w:val="clear" w:color="auto"/>
        <w:spacing w:line="360" w:lineRule="auto"/>
        <w:jc w:val="left"/>
        <w:rPr>
          <w:rStyle w:val="68"/>
          <w:rFonts w:ascii="宋体" w:hAnsi="宋体"/>
          <w:b/>
          <w:bCs/>
          <w:color w:val="auto"/>
          <w:kern w:val="0"/>
          <w:sz w:val="30"/>
          <w:szCs w:val="30"/>
          <w:highlight w:val="none"/>
        </w:rPr>
      </w:pPr>
      <w:r>
        <w:rPr>
          <w:rStyle w:val="68"/>
          <w:rFonts w:ascii="宋体" w:hAnsi="宋体"/>
          <w:b/>
          <w:bCs/>
          <w:color w:val="auto"/>
          <w:kern w:val="0"/>
          <w:sz w:val="30"/>
          <w:szCs w:val="30"/>
          <w:highlight w:val="none"/>
        </w:rPr>
        <w:t>项目名称：</w:t>
      </w:r>
      <w:r>
        <w:rPr>
          <w:rStyle w:val="68"/>
          <w:rFonts w:hint="eastAsia" w:ascii="宋体" w:hAnsi="宋体"/>
          <w:b/>
          <w:bCs/>
          <w:color w:val="auto"/>
          <w:kern w:val="0"/>
          <w:sz w:val="30"/>
          <w:szCs w:val="30"/>
          <w:highlight w:val="none"/>
          <w:lang w:val="en-US" w:eastAsia="zh-CN"/>
        </w:rPr>
        <w:t xml:space="preserve">河南金沙河农业开发有限公司健康食品产业园项目文物调查勘探 </w:t>
      </w:r>
    </w:p>
    <w:p w14:paraId="27493813">
      <w:pPr>
        <w:shd w:val="clear" w:color="auto"/>
        <w:spacing w:line="360" w:lineRule="auto"/>
        <w:jc w:val="left"/>
        <w:rPr>
          <w:rStyle w:val="68"/>
          <w:rFonts w:ascii="宋体" w:hAnsi="宋体"/>
          <w:b/>
          <w:bCs/>
          <w:color w:val="auto"/>
          <w:kern w:val="0"/>
          <w:sz w:val="30"/>
          <w:szCs w:val="30"/>
          <w:highlight w:val="none"/>
          <w:lang w:val="zh-CN"/>
        </w:rPr>
      </w:pPr>
      <w:r>
        <w:rPr>
          <w:rStyle w:val="68"/>
          <w:rFonts w:ascii="宋体" w:hAnsi="宋体"/>
          <w:b/>
          <w:bCs/>
          <w:color w:val="auto"/>
          <w:kern w:val="0"/>
          <w:sz w:val="30"/>
          <w:szCs w:val="30"/>
          <w:highlight w:val="none"/>
          <w:lang w:val="zh-CN"/>
        </w:rPr>
        <w:t>采 购 人：</w:t>
      </w:r>
      <w:r>
        <w:rPr>
          <w:rStyle w:val="68"/>
          <w:rFonts w:hint="eastAsia" w:ascii="宋体" w:hAnsi="宋体"/>
          <w:b/>
          <w:bCs/>
          <w:color w:val="auto"/>
          <w:kern w:val="0"/>
          <w:sz w:val="30"/>
          <w:szCs w:val="30"/>
          <w:highlight w:val="none"/>
          <w:lang w:val="zh-CN" w:eastAsia="zh-CN"/>
        </w:rPr>
        <w:t>遂平县文化广电和旅游局</w:t>
      </w:r>
    </w:p>
    <w:p w14:paraId="66B6BDAA">
      <w:pPr>
        <w:shd w:val="clear" w:color="auto"/>
        <w:spacing w:line="360" w:lineRule="auto"/>
        <w:jc w:val="left"/>
        <w:rPr>
          <w:rStyle w:val="68"/>
          <w:rFonts w:hint="default" w:ascii="宋体" w:hAnsi="宋体"/>
          <w:b/>
          <w:bCs/>
          <w:color w:val="auto"/>
          <w:kern w:val="0"/>
          <w:sz w:val="30"/>
          <w:szCs w:val="30"/>
          <w:highlight w:val="none"/>
          <w:lang w:val="zh-CN" w:eastAsia="zh-CN"/>
        </w:rPr>
      </w:pPr>
      <w:r>
        <w:rPr>
          <w:rStyle w:val="68"/>
          <w:rFonts w:ascii="宋体" w:hAnsi="宋体"/>
          <w:b/>
          <w:bCs/>
          <w:color w:val="auto"/>
          <w:kern w:val="0"/>
          <w:sz w:val="30"/>
          <w:szCs w:val="30"/>
          <w:highlight w:val="none"/>
          <w:lang w:val="zh-CN"/>
        </w:rPr>
        <w:t>采购代理机构：</w:t>
      </w:r>
      <w:r>
        <w:rPr>
          <w:rStyle w:val="68"/>
          <w:rFonts w:hint="default" w:ascii="宋体" w:hAnsi="宋体"/>
          <w:b/>
          <w:bCs/>
          <w:color w:val="auto"/>
          <w:kern w:val="0"/>
          <w:sz w:val="30"/>
          <w:szCs w:val="30"/>
          <w:highlight w:val="none"/>
          <w:lang w:val="zh-CN" w:eastAsia="zh-CN"/>
        </w:rPr>
        <w:t>河南</w:t>
      </w:r>
      <w:r>
        <w:rPr>
          <w:rStyle w:val="68"/>
          <w:rFonts w:hint="eastAsia" w:ascii="宋体" w:hAnsi="宋体"/>
          <w:b/>
          <w:bCs/>
          <w:color w:val="auto"/>
          <w:kern w:val="0"/>
          <w:sz w:val="30"/>
          <w:szCs w:val="30"/>
          <w:highlight w:val="none"/>
          <w:lang w:val="zh-CN" w:eastAsia="zh-CN"/>
        </w:rPr>
        <w:t>高福</w:t>
      </w:r>
      <w:r>
        <w:rPr>
          <w:rStyle w:val="68"/>
          <w:rFonts w:hint="default" w:ascii="宋体" w:hAnsi="宋体"/>
          <w:b/>
          <w:bCs/>
          <w:color w:val="auto"/>
          <w:kern w:val="0"/>
          <w:sz w:val="30"/>
          <w:szCs w:val="30"/>
          <w:highlight w:val="none"/>
          <w:lang w:val="zh-CN" w:eastAsia="zh-CN"/>
        </w:rPr>
        <w:t>工程管理有限公司</w:t>
      </w:r>
    </w:p>
    <w:p w14:paraId="67EEEE72">
      <w:pPr>
        <w:shd w:val="clear" w:color="auto"/>
        <w:spacing w:line="360" w:lineRule="auto"/>
        <w:jc w:val="left"/>
        <w:rPr>
          <w:rStyle w:val="68"/>
          <w:rFonts w:ascii="宋体" w:hAnsi="宋体"/>
          <w:b/>
          <w:bCs/>
          <w:color w:val="auto"/>
          <w:kern w:val="0"/>
          <w:sz w:val="30"/>
          <w:szCs w:val="30"/>
          <w:highlight w:val="none"/>
          <w:lang w:val="zh-CN"/>
        </w:rPr>
      </w:pPr>
      <w:r>
        <w:rPr>
          <w:rStyle w:val="68"/>
          <w:rFonts w:ascii="宋体" w:hAnsi="宋体"/>
          <w:b/>
          <w:bCs/>
          <w:color w:val="auto"/>
          <w:kern w:val="0"/>
          <w:sz w:val="30"/>
          <w:szCs w:val="30"/>
          <w:highlight w:val="none"/>
          <w:lang w:val="zh-CN"/>
        </w:rPr>
        <w:t>日        期：</w:t>
      </w:r>
      <w:r>
        <w:rPr>
          <w:rStyle w:val="68"/>
          <w:rFonts w:ascii="宋体" w:hAnsi="宋体"/>
          <w:b/>
          <w:bCs/>
          <w:color w:val="auto"/>
          <w:kern w:val="0"/>
          <w:sz w:val="30"/>
          <w:szCs w:val="30"/>
          <w:highlight w:val="none"/>
        </w:rPr>
        <w:t>202</w:t>
      </w:r>
      <w:r>
        <w:rPr>
          <w:rStyle w:val="68"/>
          <w:rFonts w:hint="eastAsia" w:ascii="宋体" w:hAnsi="宋体"/>
          <w:b/>
          <w:bCs/>
          <w:color w:val="auto"/>
          <w:kern w:val="0"/>
          <w:sz w:val="30"/>
          <w:szCs w:val="30"/>
          <w:highlight w:val="none"/>
          <w:lang w:val="en-US" w:eastAsia="zh-CN"/>
        </w:rPr>
        <w:t>6</w:t>
      </w:r>
      <w:r>
        <w:rPr>
          <w:rStyle w:val="68"/>
          <w:rFonts w:ascii="宋体" w:hAnsi="宋体"/>
          <w:b/>
          <w:bCs/>
          <w:color w:val="auto"/>
          <w:kern w:val="0"/>
          <w:sz w:val="30"/>
          <w:szCs w:val="30"/>
          <w:highlight w:val="none"/>
          <w:lang w:val="zh-CN"/>
        </w:rPr>
        <w:t>年</w:t>
      </w:r>
      <w:r>
        <w:rPr>
          <w:rStyle w:val="68"/>
          <w:rFonts w:hint="eastAsia" w:ascii="宋体" w:hAnsi="宋体"/>
          <w:b/>
          <w:bCs/>
          <w:color w:val="auto"/>
          <w:kern w:val="0"/>
          <w:sz w:val="30"/>
          <w:szCs w:val="30"/>
          <w:highlight w:val="none"/>
          <w:lang w:val="en-US" w:eastAsia="zh-CN"/>
        </w:rPr>
        <w:t>02</w:t>
      </w:r>
      <w:r>
        <w:rPr>
          <w:rStyle w:val="68"/>
          <w:rFonts w:ascii="宋体" w:hAnsi="宋体"/>
          <w:b/>
          <w:bCs/>
          <w:color w:val="auto"/>
          <w:kern w:val="0"/>
          <w:sz w:val="30"/>
          <w:szCs w:val="30"/>
          <w:highlight w:val="none"/>
          <w:lang w:val="zh-CN"/>
        </w:rPr>
        <w:t>月</w:t>
      </w:r>
    </w:p>
    <w:p w14:paraId="1441F777">
      <w:pPr>
        <w:shd w:val="clear" w:color="auto"/>
        <w:spacing w:before="156" w:after="156" w:line="360" w:lineRule="auto"/>
        <w:jc w:val="left"/>
        <w:rPr>
          <w:rStyle w:val="68"/>
          <w:rFonts w:ascii="黑体" w:hAnsi="宋体" w:eastAsia="黑体"/>
          <w:b/>
          <w:bCs/>
          <w:color w:val="auto"/>
          <w:kern w:val="0"/>
          <w:sz w:val="32"/>
          <w:szCs w:val="32"/>
          <w:highlight w:val="none"/>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14:paraId="04AB399B">
      <w:pPr>
        <w:shd w:val="clear" w:color="auto"/>
        <w:spacing w:before="156" w:after="156" w:line="360" w:lineRule="auto"/>
        <w:rPr>
          <w:rStyle w:val="22"/>
          <w:rFonts w:ascii="宋体" w:hAnsi="宋体"/>
          <w:color w:val="auto"/>
          <w:kern w:val="0"/>
          <w:sz w:val="28"/>
          <w:szCs w:val="28"/>
          <w:highlight w:val="none"/>
        </w:rPr>
      </w:pPr>
    </w:p>
    <w:p w14:paraId="0D22018F">
      <w:pPr>
        <w:shd w:val="clear"/>
        <w:spacing w:line="360" w:lineRule="auto"/>
        <w:jc w:val="center"/>
        <w:rPr>
          <w:rStyle w:val="22"/>
          <w:rFonts w:ascii="宋体" w:hAnsi="宋体"/>
          <w:color w:val="auto"/>
          <w:sz w:val="32"/>
          <w:szCs w:val="32"/>
          <w:highlight w:val="none"/>
        </w:rPr>
      </w:pPr>
      <w:r>
        <w:rPr>
          <w:rStyle w:val="22"/>
          <w:rFonts w:ascii="宋体" w:hAnsi="宋体"/>
          <w:color w:val="auto"/>
          <w:sz w:val="32"/>
          <w:szCs w:val="32"/>
          <w:highlight w:val="none"/>
        </w:rPr>
        <w:t>目</w:t>
      </w:r>
      <w:r>
        <w:rPr>
          <w:rStyle w:val="22"/>
          <w:rFonts w:hint="eastAsia" w:ascii="宋体" w:hAnsi="宋体"/>
          <w:color w:val="auto"/>
          <w:sz w:val="32"/>
          <w:szCs w:val="32"/>
          <w:highlight w:val="none"/>
          <w:lang w:val="en-US" w:eastAsia="zh-CN"/>
        </w:rPr>
        <w:t xml:space="preserve"> </w:t>
      </w:r>
      <w:r>
        <w:rPr>
          <w:rStyle w:val="22"/>
          <w:rFonts w:ascii="宋体" w:hAnsi="宋体"/>
          <w:color w:val="auto"/>
          <w:sz w:val="32"/>
          <w:szCs w:val="32"/>
          <w:highlight w:val="none"/>
        </w:rPr>
        <w:t>录</w:t>
      </w:r>
    </w:p>
    <w:p w14:paraId="6A2FC5A9">
      <w:pPr>
        <w:shd w:val="clear"/>
        <w:spacing w:line="360" w:lineRule="auto"/>
        <w:jc w:val="center"/>
        <w:rPr>
          <w:rStyle w:val="22"/>
          <w:rFonts w:ascii="宋体" w:hAnsi="宋体"/>
          <w:color w:val="auto"/>
          <w:sz w:val="28"/>
          <w:szCs w:val="28"/>
          <w:highlight w:val="none"/>
        </w:rPr>
      </w:pPr>
    </w:p>
    <w:p w14:paraId="39EDF396">
      <w:pPr>
        <w:pStyle w:val="12"/>
        <w:shd w:val="clear"/>
        <w:tabs>
          <w:tab w:val="right" w:leader="dot" w:pos="8306"/>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TOC \o "1-1" \h \u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"_Toc30569"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bCs/>
          <w:color w:val="auto"/>
          <w:spacing w:val="6"/>
          <w:kern w:val="0"/>
          <w:sz w:val="28"/>
          <w:szCs w:val="28"/>
          <w:highlight w:val="none"/>
        </w:rPr>
        <w:t>第一章  竞争性谈判公告</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_Toc30569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7C3C5CA8">
      <w:pPr>
        <w:pStyle w:val="12"/>
        <w:shd w:val="clear"/>
        <w:tabs>
          <w:tab w:val="right" w:leader="dot" w:pos="8306"/>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"_Toc9892"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bCs/>
          <w:color w:val="auto"/>
          <w:spacing w:val="6"/>
          <w:kern w:val="0"/>
          <w:sz w:val="28"/>
          <w:szCs w:val="28"/>
          <w:highlight w:val="none"/>
        </w:rPr>
        <w:t>第二章  采购需求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_Toc9892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4</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7C2068B6">
      <w:pPr>
        <w:pStyle w:val="12"/>
        <w:shd w:val="clear"/>
        <w:tabs>
          <w:tab w:val="right" w:leader="dot" w:pos="8306"/>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"_Toc29777"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bCs/>
          <w:color w:val="auto"/>
          <w:spacing w:val="6"/>
          <w:kern w:val="0"/>
          <w:sz w:val="28"/>
          <w:szCs w:val="28"/>
          <w:highlight w:val="none"/>
        </w:rPr>
        <w:t>第三章  供应商须知</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fldChar w:fldCharType="end"/>
      </w:r>
    </w:p>
    <w:p w14:paraId="176774FF">
      <w:pPr>
        <w:pStyle w:val="12"/>
        <w:shd w:val="clear"/>
        <w:tabs>
          <w:tab w:val="right" w:leader="dot" w:pos="8306"/>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"_Toc25631"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bCs/>
          <w:color w:val="auto"/>
          <w:spacing w:val="6"/>
          <w:kern w:val="0"/>
          <w:sz w:val="28"/>
          <w:szCs w:val="28"/>
          <w:highlight w:val="none"/>
        </w:rPr>
        <w:t>第四章  政府采购合同（主要条款）</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_Toc25631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5182C281">
      <w:pPr>
        <w:pStyle w:val="12"/>
        <w:shd w:val="clear"/>
        <w:tabs>
          <w:tab w:val="right" w:leader="dot" w:pos="8306"/>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"_Toc2402"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第五章 附件--响应性文件格式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_Toc2402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4CF41843">
      <w:pPr>
        <w:pStyle w:val="16"/>
        <w:shd w:val="clear"/>
        <w:ind w:firstLine="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end"/>
      </w:r>
    </w:p>
    <w:p w14:paraId="72AF05D2">
      <w:pPr>
        <w:shd w:val="clear" w:color="auto"/>
        <w:spacing w:line="360" w:lineRule="auto"/>
        <w:jc w:val="center"/>
        <w:rPr>
          <w:rStyle w:val="22"/>
          <w:rFonts w:ascii="黑体" w:hAnsi="宋体" w:eastAsia="黑体"/>
          <w:b/>
          <w:bCs/>
          <w:color w:val="auto"/>
          <w:kern w:val="0"/>
          <w:sz w:val="32"/>
          <w:szCs w:val="32"/>
          <w:highlight w:val="none"/>
        </w:rPr>
      </w:pPr>
    </w:p>
    <w:p w14:paraId="105129FE">
      <w:pPr>
        <w:shd w:val="clear" w:color="auto"/>
        <w:spacing w:line="360" w:lineRule="auto"/>
        <w:jc w:val="center"/>
        <w:rPr>
          <w:rStyle w:val="22"/>
          <w:rFonts w:ascii="黑体" w:hAnsi="宋体" w:eastAsia="黑体"/>
          <w:b/>
          <w:bCs/>
          <w:color w:val="auto"/>
          <w:kern w:val="0"/>
          <w:sz w:val="32"/>
          <w:szCs w:val="32"/>
          <w:highlight w:val="none"/>
        </w:rPr>
      </w:pPr>
    </w:p>
    <w:p w14:paraId="3B4054D1">
      <w:pPr>
        <w:shd w:val="clear" w:color="auto"/>
        <w:spacing w:line="360" w:lineRule="auto"/>
        <w:jc w:val="center"/>
        <w:rPr>
          <w:rStyle w:val="22"/>
          <w:rFonts w:ascii="黑体" w:hAnsi="宋体" w:eastAsia="黑体"/>
          <w:b/>
          <w:bCs/>
          <w:color w:val="auto"/>
          <w:kern w:val="0"/>
          <w:sz w:val="32"/>
          <w:szCs w:val="32"/>
          <w:highlight w:val="none"/>
        </w:rPr>
      </w:pPr>
    </w:p>
    <w:p w14:paraId="6AA9AF6E">
      <w:pPr>
        <w:shd w:val="clear" w:color="auto"/>
        <w:spacing w:line="360" w:lineRule="auto"/>
        <w:jc w:val="center"/>
        <w:rPr>
          <w:rStyle w:val="22"/>
          <w:rFonts w:ascii="黑体" w:hAnsi="宋体" w:eastAsia="黑体"/>
          <w:b/>
          <w:bCs/>
          <w:color w:val="auto"/>
          <w:kern w:val="0"/>
          <w:sz w:val="32"/>
          <w:szCs w:val="32"/>
          <w:highlight w:val="none"/>
        </w:rPr>
      </w:pPr>
    </w:p>
    <w:p w14:paraId="5F20C8E5">
      <w:pPr>
        <w:shd w:val="clear" w:color="auto"/>
        <w:spacing w:line="360" w:lineRule="auto"/>
        <w:jc w:val="center"/>
        <w:rPr>
          <w:rStyle w:val="22"/>
          <w:rFonts w:ascii="黑体" w:hAnsi="宋体" w:eastAsia="黑体"/>
          <w:b/>
          <w:bCs/>
          <w:color w:val="auto"/>
          <w:kern w:val="0"/>
          <w:sz w:val="32"/>
          <w:szCs w:val="32"/>
          <w:highlight w:val="none"/>
        </w:rPr>
      </w:pPr>
    </w:p>
    <w:p w14:paraId="113FEE8E">
      <w:pPr>
        <w:shd w:val="clear" w:color="auto"/>
        <w:spacing w:line="360" w:lineRule="auto"/>
        <w:jc w:val="center"/>
        <w:rPr>
          <w:rStyle w:val="22"/>
          <w:rFonts w:ascii="黑体" w:hAnsi="宋体" w:eastAsia="黑体"/>
          <w:b/>
          <w:bCs/>
          <w:color w:val="auto"/>
          <w:kern w:val="0"/>
          <w:sz w:val="32"/>
          <w:szCs w:val="32"/>
          <w:highlight w:val="none"/>
        </w:rPr>
      </w:pPr>
    </w:p>
    <w:p w14:paraId="0B3E53A2">
      <w:pPr>
        <w:shd w:val="clear" w:color="auto"/>
        <w:spacing w:line="360" w:lineRule="auto"/>
        <w:ind w:firstLine="2000" w:firstLineChars="600"/>
        <w:rPr>
          <w:rStyle w:val="22"/>
          <w:rFonts w:ascii="黑体" w:hAnsi="宋体" w:eastAsia="黑体"/>
          <w:b/>
          <w:bCs/>
          <w:color w:val="auto"/>
          <w:kern w:val="0"/>
          <w:sz w:val="32"/>
          <w:szCs w:val="32"/>
          <w:highlight w:val="none"/>
        </w:rPr>
      </w:pPr>
    </w:p>
    <w:p w14:paraId="5AAFC9F6">
      <w:pPr>
        <w:shd w:val="clear" w:color="auto"/>
        <w:spacing w:line="360" w:lineRule="auto"/>
        <w:ind w:firstLine="2999" w:firstLineChars="900"/>
        <w:rPr>
          <w:rStyle w:val="22"/>
          <w:rFonts w:ascii="宋体" w:hAnsi="宋体"/>
          <w:b/>
          <w:bCs/>
          <w:color w:val="auto"/>
          <w:kern w:val="0"/>
          <w:sz w:val="32"/>
          <w:szCs w:val="32"/>
          <w:highlight w:val="none"/>
        </w:rPr>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pPr>
    </w:p>
    <w:p w14:paraId="4FA8A8E1">
      <w:pPr>
        <w:shd w:val="clear" w:color="auto"/>
        <w:snapToGrid w:val="0"/>
        <w:jc w:val="center"/>
        <w:outlineLvl w:val="0"/>
        <w:rPr>
          <w:rStyle w:val="22"/>
          <w:rFonts w:ascii="宋体" w:hAnsi="宋体"/>
          <w:b/>
          <w:bCs/>
          <w:color w:val="auto"/>
          <w:kern w:val="0"/>
          <w:sz w:val="32"/>
          <w:szCs w:val="32"/>
          <w:highlight w:val="none"/>
        </w:rPr>
      </w:pPr>
      <w:bookmarkStart w:id="0" w:name="_Toc30569"/>
      <w:r>
        <w:rPr>
          <w:rStyle w:val="22"/>
          <w:rFonts w:hint="eastAsia" w:ascii="宋体" w:hAnsi="宋体"/>
          <w:b/>
          <w:bCs/>
          <w:color w:val="auto"/>
          <w:kern w:val="0"/>
          <w:sz w:val="32"/>
          <w:szCs w:val="32"/>
          <w:highlight w:val="none"/>
        </w:rPr>
        <w:t>第一</w:t>
      </w:r>
      <w:r>
        <w:rPr>
          <w:rStyle w:val="22"/>
          <w:rFonts w:ascii="宋体" w:hAnsi="宋体"/>
          <w:b/>
          <w:bCs/>
          <w:color w:val="auto"/>
          <w:kern w:val="0"/>
          <w:sz w:val="32"/>
          <w:szCs w:val="32"/>
          <w:highlight w:val="none"/>
        </w:rPr>
        <w:t>章 竞争性谈判公告</w:t>
      </w:r>
      <w:bookmarkEnd w:id="0"/>
    </w:p>
    <w:p w14:paraId="05CB4614">
      <w:pPr>
        <w:pStyle w:val="16"/>
        <w:shd w:val="clear"/>
        <w:rPr>
          <w:rFonts w:hint="eastAsia"/>
          <w:color w:val="auto"/>
          <w:highlight w:val="none"/>
        </w:rPr>
      </w:pPr>
    </w:p>
    <w:p w14:paraId="062F8EB2">
      <w:pPr>
        <w:keepNext w:val="0"/>
        <w:keepLines w:val="0"/>
        <w:pageBreakBefore w:val="0"/>
        <w:widowControl/>
        <w:pBdr>
          <w:top w:val="single" w:color="000000" w:sz="4" w:space="1"/>
          <w:left w:val="single" w:color="000000" w:sz="4" w:space="4"/>
          <w:bottom w:val="single" w:color="000000" w:sz="4" w:space="1"/>
          <w:right w:val="single" w:color="000000" w:sz="4" w:space="4"/>
        </w:pBdr>
        <w:shd w:val="clear"/>
        <w:kinsoku/>
        <w:wordWrap/>
        <w:overflowPunct/>
        <w:topLinePunct w:val="0"/>
        <w:autoSpaceDE/>
        <w:autoSpaceDN/>
        <w:bidi w:val="0"/>
        <w:adjustRightInd/>
        <w:snapToGrid w:val="0"/>
        <w:spacing w:line="360" w:lineRule="auto"/>
        <w:textAlignment w:val="baseline"/>
        <w:rPr>
          <w:rStyle w:val="22"/>
          <w:rFonts w:ascii="宋体" w:hAnsi="宋体"/>
          <w:color w:val="auto"/>
          <w:sz w:val="24"/>
          <w:szCs w:val="24"/>
          <w:highlight w:val="none"/>
        </w:rPr>
      </w:pPr>
      <w:r>
        <w:rPr>
          <w:rStyle w:val="22"/>
          <w:rFonts w:ascii="宋体" w:hAnsi="宋体"/>
          <w:color w:val="auto"/>
          <w:sz w:val="24"/>
          <w:szCs w:val="24"/>
          <w:highlight w:val="none"/>
        </w:rPr>
        <w:t xml:space="preserve">项目概况: </w:t>
      </w:r>
      <w:r>
        <w:rPr>
          <w:rStyle w:val="22"/>
          <w:rFonts w:hint="eastAsia" w:ascii="宋体" w:hAnsi="宋体"/>
          <w:color w:val="auto"/>
          <w:sz w:val="24"/>
          <w:szCs w:val="24"/>
          <w:highlight w:val="none"/>
          <w:u w:val="single" w:color="auto"/>
          <w:lang w:val="en-US" w:eastAsia="zh-CN"/>
        </w:rPr>
        <w:t>河南金沙河农业开发有限公司健康食品产业园项目文物调查勘探</w:t>
      </w:r>
      <w:r>
        <w:rPr>
          <w:rStyle w:val="22"/>
          <w:rFonts w:hint="eastAsia" w:ascii="宋体" w:hAnsi="宋体"/>
          <w:color w:val="auto"/>
          <w:sz w:val="24"/>
          <w:szCs w:val="24"/>
          <w:highlight w:val="none"/>
          <w:u w:val="single" w:color="auto"/>
          <w:lang w:eastAsia="zh-CN"/>
        </w:rPr>
        <w:t xml:space="preserve"> </w:t>
      </w:r>
      <w:r>
        <w:rPr>
          <w:rStyle w:val="22"/>
          <w:rFonts w:ascii="宋体" w:hAnsi="宋体"/>
          <w:color w:val="auto"/>
          <w:sz w:val="24"/>
          <w:szCs w:val="24"/>
          <w:highlight w:val="none"/>
        </w:rPr>
        <w:t>的潜在供应商应凭CA密钥在驻马店市公共资源电子交易系统中下载谈判文件及相关资料，并于20</w:t>
      </w:r>
      <w:r>
        <w:rPr>
          <w:rStyle w:val="22"/>
          <w:rFonts w:hint="eastAsia" w:ascii="宋体" w:hAnsi="宋体"/>
          <w:color w:val="auto"/>
          <w:sz w:val="24"/>
          <w:szCs w:val="24"/>
          <w:highlight w:val="none"/>
        </w:rPr>
        <w:t>2</w:t>
      </w:r>
      <w:r>
        <w:rPr>
          <w:rStyle w:val="22"/>
          <w:rFonts w:hint="eastAsia" w:ascii="宋体" w:hAnsi="宋体"/>
          <w:color w:val="auto"/>
          <w:sz w:val="24"/>
          <w:szCs w:val="24"/>
          <w:highlight w:val="none"/>
          <w:lang w:val="en-US" w:eastAsia="zh-CN"/>
        </w:rPr>
        <w:t>6</w:t>
      </w:r>
      <w:r>
        <w:rPr>
          <w:rStyle w:val="22"/>
          <w:rFonts w:ascii="宋体" w:hAnsi="宋体"/>
          <w:color w:val="auto"/>
          <w:sz w:val="24"/>
          <w:szCs w:val="24"/>
          <w:highlight w:val="none"/>
        </w:rPr>
        <w:t>年</w:t>
      </w:r>
      <w:r>
        <w:rPr>
          <w:rStyle w:val="22"/>
          <w:rFonts w:hint="eastAsia" w:ascii="宋体" w:hAnsi="宋体"/>
          <w:color w:val="auto"/>
          <w:sz w:val="24"/>
          <w:szCs w:val="24"/>
          <w:highlight w:val="none"/>
          <w:lang w:val="en-US" w:eastAsia="zh-CN"/>
        </w:rPr>
        <w:t>02</w:t>
      </w:r>
      <w:r>
        <w:rPr>
          <w:rStyle w:val="22"/>
          <w:rFonts w:ascii="宋体" w:hAnsi="宋体"/>
          <w:color w:val="auto"/>
          <w:sz w:val="24"/>
          <w:szCs w:val="24"/>
          <w:highlight w:val="none"/>
        </w:rPr>
        <w:t>月</w:t>
      </w:r>
      <w:r>
        <w:rPr>
          <w:rStyle w:val="22"/>
          <w:rFonts w:hint="eastAsia" w:ascii="宋体" w:hAnsi="宋体"/>
          <w:color w:val="auto"/>
          <w:sz w:val="24"/>
          <w:szCs w:val="24"/>
          <w:highlight w:val="none"/>
          <w:lang w:val="en-US" w:eastAsia="zh-CN"/>
        </w:rPr>
        <w:t>11</w:t>
      </w:r>
      <w:r>
        <w:rPr>
          <w:rStyle w:val="22"/>
          <w:rFonts w:ascii="宋体" w:hAnsi="宋体"/>
          <w:color w:val="auto"/>
          <w:sz w:val="24"/>
          <w:szCs w:val="24"/>
          <w:highlight w:val="none"/>
        </w:rPr>
        <w:t>日</w:t>
      </w:r>
      <w:r>
        <w:rPr>
          <w:rStyle w:val="22"/>
          <w:rFonts w:hint="eastAsia" w:ascii="宋体" w:hAnsi="宋体"/>
          <w:color w:val="auto"/>
          <w:sz w:val="24"/>
          <w:szCs w:val="24"/>
          <w:highlight w:val="none"/>
          <w:lang w:val="en-US" w:eastAsia="zh-CN"/>
        </w:rPr>
        <w:t>9</w:t>
      </w:r>
      <w:r>
        <w:rPr>
          <w:rStyle w:val="22"/>
          <w:rFonts w:ascii="宋体" w:hAnsi="宋体"/>
          <w:color w:val="auto"/>
          <w:sz w:val="24"/>
          <w:szCs w:val="24"/>
          <w:highlight w:val="none"/>
        </w:rPr>
        <w:t>点</w:t>
      </w:r>
      <w:r>
        <w:rPr>
          <w:rStyle w:val="22"/>
          <w:rFonts w:hint="eastAsia" w:ascii="宋体" w:hAnsi="宋体"/>
          <w:color w:val="auto"/>
          <w:sz w:val="24"/>
          <w:szCs w:val="24"/>
          <w:highlight w:val="none"/>
          <w:lang w:val="en-US" w:eastAsia="zh-CN"/>
        </w:rPr>
        <w:t>0</w:t>
      </w:r>
      <w:r>
        <w:rPr>
          <w:rStyle w:val="22"/>
          <w:rFonts w:ascii="宋体" w:hAnsi="宋体"/>
          <w:color w:val="auto"/>
          <w:sz w:val="24"/>
          <w:szCs w:val="24"/>
          <w:highlight w:val="none"/>
        </w:rPr>
        <w:t>0分（北京时间）前提交响应文件。</w:t>
      </w:r>
    </w:p>
    <w:p w14:paraId="563895CF">
      <w:pPr>
        <w:keepNext w:val="0"/>
        <w:keepLines w:val="0"/>
        <w:pageBreakBefore w:val="0"/>
        <w:widowControl/>
        <w:shd w:val="clear"/>
        <w:kinsoku/>
        <w:wordWrap/>
        <w:overflowPunct/>
        <w:topLinePunct w:val="0"/>
        <w:autoSpaceDE/>
        <w:autoSpaceDN/>
        <w:bidi w:val="0"/>
        <w:adjustRightInd/>
        <w:snapToGrid w:val="0"/>
        <w:spacing w:line="360" w:lineRule="auto"/>
        <w:jc w:val="left"/>
        <w:textAlignment w:val="baseline"/>
        <w:rPr>
          <w:rStyle w:val="22"/>
          <w:rFonts w:ascii="宋体" w:hAnsi="宋体"/>
          <w:b/>
          <w:bCs/>
          <w:color w:val="auto"/>
          <w:kern w:val="0"/>
          <w:sz w:val="24"/>
          <w:szCs w:val="24"/>
          <w:highlight w:val="none"/>
        </w:rPr>
      </w:pPr>
      <w:r>
        <w:rPr>
          <w:rStyle w:val="22"/>
          <w:rFonts w:ascii="黑体" w:hAnsi="黑体"/>
          <w:b/>
          <w:bCs/>
          <w:color w:val="auto"/>
          <w:sz w:val="24"/>
          <w:szCs w:val="24"/>
          <w:highlight w:val="none"/>
        </w:rPr>
        <w:t>一、项目基本情况</w:t>
      </w:r>
    </w:p>
    <w:p w14:paraId="603925E0">
      <w:pPr>
        <w:keepNext w:val="0"/>
        <w:keepLines w:val="0"/>
        <w:pageBreakBefore w:val="0"/>
        <w:widowControl/>
        <w:shd w:val="clear"/>
        <w:kinsoku/>
        <w:wordWrap/>
        <w:overflowPunct/>
        <w:topLinePunct w:val="0"/>
        <w:autoSpaceDE/>
        <w:autoSpaceDN/>
        <w:bidi w:val="0"/>
        <w:adjustRightInd/>
        <w:snapToGrid w:val="0"/>
        <w:spacing w:line="360" w:lineRule="auto"/>
        <w:ind w:firstLine="504" w:firstLineChars="200"/>
        <w:jc w:val="left"/>
        <w:textAlignment w:val="baseline"/>
        <w:rPr>
          <w:rStyle w:val="22"/>
          <w:rFonts w:hint="eastAsia" w:eastAsia="宋体"/>
          <w:color w:val="000000" w:themeColor="text1"/>
          <w:sz w:val="24"/>
          <w:szCs w:val="24"/>
          <w:highlight w:val="none"/>
          <w:lang w:val="en-US" w:eastAsia="zh-CN"/>
          <w14:textFill>
            <w14:solidFill>
              <w14:schemeClr w14:val="tx1"/>
            </w14:solidFill>
          </w14:textFill>
        </w:rPr>
      </w:pPr>
      <w:r>
        <w:rPr>
          <w:rStyle w:val="22"/>
          <w:rFonts w:ascii="宋体" w:hAnsi="宋体"/>
          <w:color w:val="auto"/>
          <w:kern w:val="0"/>
          <w:sz w:val="24"/>
          <w:szCs w:val="24"/>
          <w:highlight w:val="none"/>
        </w:rPr>
        <w:t>1、</w:t>
      </w:r>
      <w:r>
        <w:rPr>
          <w:rStyle w:val="22"/>
          <w:rFonts w:hint="eastAsia" w:ascii="宋体" w:hAnsi="宋体"/>
          <w:color w:val="auto"/>
          <w:kern w:val="0"/>
          <w:sz w:val="24"/>
          <w:szCs w:val="24"/>
          <w:highlight w:val="none"/>
          <w:lang w:val="en-US" w:eastAsia="zh-CN"/>
        </w:rPr>
        <w:t>项目</w:t>
      </w:r>
      <w:r>
        <w:rPr>
          <w:rStyle w:val="22"/>
          <w:rFonts w:ascii="宋体" w:hAnsi="宋体"/>
          <w:color w:val="auto"/>
          <w:kern w:val="0"/>
          <w:sz w:val="24"/>
          <w:szCs w:val="24"/>
          <w:highlight w:val="none"/>
        </w:rPr>
        <w:t>编号：遂财竞谈-2026-</w:t>
      </w:r>
      <w:r>
        <w:rPr>
          <w:rStyle w:val="22"/>
          <w:rFonts w:hint="eastAsia" w:ascii="宋体" w:hAnsi="宋体"/>
          <w:color w:val="auto"/>
          <w:kern w:val="0"/>
          <w:sz w:val="24"/>
          <w:szCs w:val="24"/>
          <w:highlight w:val="none"/>
          <w:lang w:val="en-US" w:eastAsia="zh-CN"/>
        </w:rPr>
        <w:t>5</w:t>
      </w:r>
    </w:p>
    <w:p w14:paraId="7C1365C7">
      <w:pPr>
        <w:keepNext w:val="0"/>
        <w:keepLines w:val="0"/>
        <w:pageBreakBefore w:val="0"/>
        <w:widowControl/>
        <w:shd w:val="clear"/>
        <w:kinsoku/>
        <w:wordWrap/>
        <w:overflowPunct/>
        <w:topLinePunct w:val="0"/>
        <w:autoSpaceDE/>
        <w:autoSpaceDN/>
        <w:bidi w:val="0"/>
        <w:adjustRightInd/>
        <w:snapToGrid w:val="0"/>
        <w:spacing w:line="360" w:lineRule="auto"/>
        <w:ind w:left="2243" w:leftChars="228" w:hanging="1764" w:hangingChars="700"/>
        <w:jc w:val="left"/>
        <w:textAlignment w:val="baseline"/>
        <w:rPr>
          <w:rStyle w:val="22"/>
          <w:color w:val="auto"/>
          <w:sz w:val="24"/>
          <w:szCs w:val="24"/>
          <w:highlight w:val="none"/>
        </w:rPr>
      </w:pPr>
      <w:r>
        <w:rPr>
          <w:rStyle w:val="22"/>
          <w:rFonts w:ascii="宋体" w:hAnsi="宋体"/>
          <w:color w:val="auto"/>
          <w:kern w:val="0"/>
          <w:sz w:val="24"/>
          <w:szCs w:val="24"/>
          <w:highlight w:val="none"/>
        </w:rPr>
        <w:t>2、项目名称：</w:t>
      </w:r>
      <w:r>
        <w:rPr>
          <w:rStyle w:val="22"/>
          <w:rFonts w:hint="eastAsia" w:ascii="宋体" w:hAnsi="宋体"/>
          <w:color w:val="auto"/>
          <w:kern w:val="0"/>
          <w:sz w:val="24"/>
          <w:szCs w:val="24"/>
          <w:highlight w:val="none"/>
          <w:lang w:val="en-US" w:eastAsia="zh-CN"/>
        </w:rPr>
        <w:t>河南金沙河农业开发有限公司健康食品产业园项目文物调查勘探</w:t>
      </w:r>
      <w:r>
        <w:rPr>
          <w:rStyle w:val="22"/>
          <w:rFonts w:hint="eastAsia" w:ascii="宋体" w:hAnsi="宋体"/>
          <w:color w:val="auto"/>
          <w:kern w:val="0"/>
          <w:sz w:val="24"/>
          <w:szCs w:val="24"/>
          <w:highlight w:val="none"/>
          <w:lang w:eastAsia="zh-CN"/>
        </w:rPr>
        <w:t xml:space="preserve"> </w:t>
      </w:r>
    </w:p>
    <w:p w14:paraId="3F1F32BE">
      <w:pPr>
        <w:keepNext w:val="0"/>
        <w:keepLines w:val="0"/>
        <w:pageBreakBefore w:val="0"/>
        <w:widowControl/>
        <w:shd w:val="clear"/>
        <w:kinsoku/>
        <w:wordWrap/>
        <w:overflowPunct/>
        <w:topLinePunct w:val="0"/>
        <w:autoSpaceDE/>
        <w:autoSpaceDN/>
        <w:bidi w:val="0"/>
        <w:adjustRightInd/>
        <w:snapToGrid w:val="0"/>
        <w:spacing w:line="360" w:lineRule="auto"/>
        <w:ind w:firstLine="504" w:firstLineChars="200"/>
        <w:jc w:val="left"/>
        <w:textAlignment w:val="baseline"/>
        <w:rPr>
          <w:rStyle w:val="22"/>
          <w:rFonts w:ascii="宋体" w:hAnsi="宋体"/>
          <w:color w:val="auto"/>
          <w:kern w:val="0"/>
          <w:sz w:val="24"/>
          <w:szCs w:val="24"/>
          <w:highlight w:val="none"/>
        </w:rPr>
      </w:pPr>
      <w:r>
        <w:rPr>
          <w:rStyle w:val="22"/>
          <w:rFonts w:ascii="宋体" w:hAnsi="宋体"/>
          <w:color w:val="auto"/>
          <w:kern w:val="0"/>
          <w:sz w:val="24"/>
          <w:szCs w:val="24"/>
          <w:highlight w:val="none"/>
        </w:rPr>
        <w:t>3、采购方式：竞争性谈判</w:t>
      </w:r>
    </w:p>
    <w:p w14:paraId="14B03F44">
      <w:pPr>
        <w:keepNext w:val="0"/>
        <w:keepLines w:val="0"/>
        <w:pageBreakBefore w:val="0"/>
        <w:widowControl/>
        <w:shd w:val="clear"/>
        <w:kinsoku/>
        <w:wordWrap/>
        <w:overflowPunct/>
        <w:topLinePunct w:val="0"/>
        <w:autoSpaceDE/>
        <w:autoSpaceDN/>
        <w:bidi w:val="0"/>
        <w:adjustRightInd/>
        <w:snapToGrid w:val="0"/>
        <w:spacing w:line="360" w:lineRule="auto"/>
        <w:ind w:firstLine="504" w:firstLineChars="200"/>
        <w:jc w:val="left"/>
        <w:textAlignment w:val="baseline"/>
        <w:rPr>
          <w:rStyle w:val="22"/>
          <w:rFonts w:ascii="宋体" w:hAnsi="宋体"/>
          <w:color w:val="auto"/>
          <w:kern w:val="0"/>
          <w:sz w:val="24"/>
          <w:szCs w:val="24"/>
          <w:highlight w:val="none"/>
        </w:rPr>
      </w:pPr>
      <w:r>
        <w:rPr>
          <w:rStyle w:val="22"/>
          <w:rFonts w:ascii="宋体" w:hAnsi="宋体"/>
          <w:color w:val="auto"/>
          <w:kern w:val="0"/>
          <w:sz w:val="24"/>
          <w:szCs w:val="24"/>
          <w:highlight w:val="none"/>
        </w:rPr>
        <w:t>4、预算金额：</w:t>
      </w:r>
      <w:r>
        <w:rPr>
          <w:rStyle w:val="22"/>
          <w:rFonts w:hint="eastAsia" w:ascii="宋体" w:hAnsi="宋体"/>
          <w:color w:val="auto"/>
          <w:kern w:val="0"/>
          <w:sz w:val="24"/>
          <w:szCs w:val="24"/>
          <w:highlight w:val="none"/>
          <w:lang w:val="en-US" w:eastAsia="zh-CN"/>
        </w:rPr>
        <w:t>470000.00</w:t>
      </w:r>
      <w:r>
        <w:rPr>
          <w:rStyle w:val="22"/>
          <w:rFonts w:ascii="宋体" w:hAnsi="宋体"/>
          <w:color w:val="auto"/>
          <w:kern w:val="0"/>
          <w:sz w:val="24"/>
          <w:szCs w:val="24"/>
          <w:highlight w:val="none"/>
        </w:rPr>
        <w:t>元</w:t>
      </w:r>
    </w:p>
    <w:p w14:paraId="0B4BCE01">
      <w:pPr>
        <w:keepNext w:val="0"/>
        <w:keepLines w:val="0"/>
        <w:pageBreakBefore w:val="0"/>
        <w:widowControl/>
        <w:shd w:val="clear"/>
        <w:kinsoku/>
        <w:wordWrap/>
        <w:overflowPunct/>
        <w:topLinePunct w:val="0"/>
        <w:autoSpaceDE/>
        <w:autoSpaceDN/>
        <w:bidi w:val="0"/>
        <w:adjustRightInd/>
        <w:snapToGrid w:val="0"/>
        <w:spacing w:line="360" w:lineRule="auto"/>
        <w:ind w:firstLine="960" w:firstLineChars="400"/>
        <w:jc w:val="left"/>
        <w:textAlignment w:val="baseline"/>
        <w:rPr>
          <w:rStyle w:val="22"/>
          <w:rFonts w:hint="eastAsia" w:ascii="宋体" w:hAnsi="宋体"/>
          <w:color w:val="auto"/>
          <w:kern w:val="0"/>
          <w:sz w:val="24"/>
          <w:szCs w:val="24"/>
          <w:highlight w:val="none"/>
        </w:rPr>
      </w:pPr>
      <w:r>
        <w:rPr>
          <w:rFonts w:hint="eastAsia"/>
          <w:color w:val="auto"/>
          <w:sz w:val="24"/>
          <w:szCs w:val="24"/>
          <w:highlight w:val="none"/>
        </w:rPr>
        <w:t>最高限价：</w:t>
      </w:r>
      <w:r>
        <w:rPr>
          <w:rStyle w:val="22"/>
          <w:rFonts w:hint="eastAsia" w:ascii="宋体" w:hAnsi="宋体"/>
          <w:color w:val="auto"/>
          <w:kern w:val="0"/>
          <w:sz w:val="24"/>
          <w:szCs w:val="24"/>
          <w:highlight w:val="none"/>
          <w:lang w:val="en-US" w:eastAsia="zh-CN"/>
        </w:rPr>
        <w:t>470000.00</w:t>
      </w:r>
      <w:r>
        <w:rPr>
          <w:rStyle w:val="22"/>
          <w:rFonts w:ascii="宋体" w:hAnsi="宋体"/>
          <w:color w:val="auto"/>
          <w:kern w:val="0"/>
          <w:sz w:val="24"/>
          <w:szCs w:val="24"/>
          <w:highlight w:val="none"/>
        </w:rPr>
        <w:t>元</w:t>
      </w:r>
    </w:p>
    <w:tbl>
      <w:tblPr>
        <w:tblStyle w:val="19"/>
        <w:tblW w:w="9972" w:type="dxa"/>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718"/>
        <w:gridCol w:w="1924"/>
        <w:gridCol w:w="1395"/>
        <w:gridCol w:w="1410"/>
        <w:gridCol w:w="1215"/>
        <w:gridCol w:w="1545"/>
      </w:tblGrid>
      <w:tr w14:paraId="044B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765" w:type="dxa"/>
            <w:vAlign w:val="center"/>
          </w:tcPr>
          <w:p w14:paraId="010011D0">
            <w:pPr>
              <w:pStyle w:val="16"/>
              <w:widowControl w:val="0"/>
              <w:shd w:val="clear"/>
              <w:ind w:left="0" w:leftChars="0" w:firstLine="0" w:firstLineChars="0"/>
              <w:jc w:val="center"/>
              <w:rPr>
                <w:rFonts w:hint="eastAsia" w:ascii="宋体" w:hAnsi="宋体" w:eastAsia="Arial" w:cs="宋体"/>
                <w:snapToGrid w:val="0"/>
                <w:color w:val="auto"/>
                <w:kern w:val="0"/>
                <w:sz w:val="24"/>
                <w:szCs w:val="24"/>
                <w:highlight w:val="none"/>
                <w:lang w:val="en-US" w:eastAsia="zh-CN" w:bidi="ar-SA"/>
              </w:rPr>
            </w:pPr>
            <w:r>
              <w:rPr>
                <w:rFonts w:hint="eastAsia" w:ascii="宋体" w:hAnsi="宋体" w:eastAsia="Arial" w:cs="宋体"/>
                <w:snapToGrid w:val="0"/>
                <w:color w:val="auto"/>
                <w:kern w:val="0"/>
                <w:sz w:val="24"/>
                <w:szCs w:val="24"/>
                <w:highlight w:val="none"/>
                <w:lang w:val="en-US" w:eastAsia="zh-CN" w:bidi="ar-SA"/>
              </w:rPr>
              <w:t>序号</w:t>
            </w:r>
          </w:p>
        </w:tc>
        <w:tc>
          <w:tcPr>
            <w:tcW w:w="1718" w:type="dxa"/>
            <w:vAlign w:val="center"/>
          </w:tcPr>
          <w:p w14:paraId="75175A44">
            <w:pPr>
              <w:pStyle w:val="16"/>
              <w:widowControl w:val="0"/>
              <w:shd w:val="clear"/>
              <w:jc w:val="center"/>
              <w:rPr>
                <w:rFonts w:hint="default" w:ascii="宋体" w:hAnsi="宋体" w:eastAsia="Arial" w:cs="宋体"/>
                <w:snapToGrid w:val="0"/>
                <w:color w:val="auto"/>
                <w:kern w:val="0"/>
                <w:sz w:val="24"/>
                <w:szCs w:val="24"/>
                <w:highlight w:val="none"/>
                <w:lang w:val="en-US" w:eastAsia="zh-CN" w:bidi="ar-SA"/>
              </w:rPr>
            </w:pPr>
            <w:r>
              <w:rPr>
                <w:rFonts w:hint="eastAsia" w:ascii="宋体" w:hAnsi="宋体" w:eastAsia="Arial" w:cs="宋体"/>
                <w:snapToGrid w:val="0"/>
                <w:color w:val="auto"/>
                <w:kern w:val="0"/>
                <w:sz w:val="24"/>
                <w:szCs w:val="24"/>
                <w:highlight w:val="none"/>
                <w:lang w:val="en-US" w:eastAsia="zh-CN" w:bidi="ar-SA"/>
              </w:rPr>
              <w:t>包号</w:t>
            </w:r>
          </w:p>
        </w:tc>
        <w:tc>
          <w:tcPr>
            <w:tcW w:w="1924" w:type="dxa"/>
            <w:vAlign w:val="center"/>
          </w:tcPr>
          <w:p w14:paraId="7CBFB4D8">
            <w:pPr>
              <w:pStyle w:val="16"/>
              <w:widowControl w:val="0"/>
              <w:shd w:val="clear"/>
              <w:jc w:val="center"/>
              <w:rPr>
                <w:rFonts w:hint="default" w:ascii="宋体" w:hAnsi="宋体" w:eastAsia="Arial" w:cs="宋体"/>
                <w:snapToGrid w:val="0"/>
                <w:color w:val="auto"/>
                <w:kern w:val="0"/>
                <w:sz w:val="24"/>
                <w:szCs w:val="24"/>
                <w:highlight w:val="none"/>
                <w:lang w:val="en-US" w:eastAsia="zh-CN" w:bidi="ar-SA"/>
              </w:rPr>
            </w:pPr>
            <w:r>
              <w:rPr>
                <w:rFonts w:hint="eastAsia" w:ascii="宋体" w:hAnsi="宋体" w:eastAsia="Arial" w:cs="宋体"/>
                <w:snapToGrid w:val="0"/>
                <w:color w:val="auto"/>
                <w:kern w:val="0"/>
                <w:sz w:val="24"/>
                <w:szCs w:val="24"/>
                <w:highlight w:val="none"/>
                <w:lang w:val="en-US" w:eastAsia="zh-CN" w:bidi="ar-SA"/>
              </w:rPr>
              <w:t>包名称</w:t>
            </w:r>
          </w:p>
        </w:tc>
        <w:tc>
          <w:tcPr>
            <w:tcW w:w="1395" w:type="dxa"/>
            <w:vAlign w:val="center"/>
          </w:tcPr>
          <w:p w14:paraId="796F0A52">
            <w:pPr>
              <w:pStyle w:val="16"/>
              <w:widowControl w:val="0"/>
              <w:shd w:val="clear"/>
              <w:ind w:left="0" w:leftChars="0" w:firstLine="0" w:firstLineChars="0"/>
              <w:jc w:val="center"/>
              <w:rPr>
                <w:rFonts w:hint="default" w:ascii="宋体" w:hAnsi="宋体" w:eastAsia="Arial" w:cs="宋体"/>
                <w:snapToGrid w:val="0"/>
                <w:color w:val="auto"/>
                <w:kern w:val="0"/>
                <w:sz w:val="24"/>
                <w:szCs w:val="24"/>
                <w:highlight w:val="none"/>
                <w:lang w:val="en-US" w:eastAsia="zh-CN" w:bidi="ar-SA"/>
              </w:rPr>
            </w:pPr>
            <w:r>
              <w:rPr>
                <w:rFonts w:hint="eastAsia" w:ascii="宋体" w:hAnsi="宋体" w:eastAsia="Arial" w:cs="宋体"/>
                <w:snapToGrid w:val="0"/>
                <w:color w:val="auto"/>
                <w:kern w:val="0"/>
                <w:sz w:val="24"/>
                <w:szCs w:val="24"/>
                <w:highlight w:val="none"/>
                <w:lang w:val="en-US" w:eastAsia="zh-CN" w:bidi="ar-SA"/>
              </w:rPr>
              <w:t>包预算（元）</w:t>
            </w:r>
          </w:p>
        </w:tc>
        <w:tc>
          <w:tcPr>
            <w:tcW w:w="1410" w:type="dxa"/>
            <w:vAlign w:val="center"/>
          </w:tcPr>
          <w:p w14:paraId="68993F66">
            <w:pPr>
              <w:pStyle w:val="16"/>
              <w:widowControl w:val="0"/>
              <w:shd w:val="clear"/>
              <w:ind w:left="0" w:leftChars="0" w:firstLine="0" w:firstLineChars="0"/>
              <w:jc w:val="center"/>
              <w:rPr>
                <w:rFonts w:hint="default" w:ascii="宋体" w:hAnsi="宋体" w:eastAsia="Arial" w:cs="宋体"/>
                <w:snapToGrid w:val="0"/>
                <w:color w:val="auto"/>
                <w:kern w:val="0"/>
                <w:sz w:val="24"/>
                <w:szCs w:val="24"/>
                <w:highlight w:val="none"/>
                <w:lang w:val="en-US" w:eastAsia="zh-CN" w:bidi="ar-SA"/>
              </w:rPr>
            </w:pPr>
            <w:r>
              <w:rPr>
                <w:rFonts w:hint="eastAsia" w:ascii="宋体" w:hAnsi="宋体" w:eastAsia="Arial" w:cs="宋体"/>
                <w:snapToGrid w:val="0"/>
                <w:color w:val="auto"/>
                <w:kern w:val="0"/>
                <w:sz w:val="24"/>
                <w:szCs w:val="24"/>
                <w:highlight w:val="none"/>
                <w:lang w:val="en-US" w:eastAsia="zh-CN" w:bidi="ar-SA"/>
              </w:rPr>
              <w:t>包最高限价（元）</w:t>
            </w:r>
          </w:p>
        </w:tc>
        <w:tc>
          <w:tcPr>
            <w:tcW w:w="1215" w:type="dxa"/>
            <w:vAlign w:val="center"/>
          </w:tcPr>
          <w:p w14:paraId="58913EEA">
            <w:pPr>
              <w:pStyle w:val="3"/>
              <w:keepLines w:val="0"/>
              <w:pageBreakBefore w:val="0"/>
              <w:widowControl w:val="0"/>
              <w:numPr>
                <w:ilvl w:val="0"/>
                <w:numId w:val="0"/>
              </w:numPr>
              <w:shd w:val="clea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宋体" w:hAnsi="宋体" w:eastAsia="Arial" w:cs="宋体"/>
                <w:snapToGrid w:val="0"/>
                <w:color w:val="auto"/>
                <w:kern w:val="0"/>
                <w:sz w:val="24"/>
                <w:szCs w:val="24"/>
                <w:highlight w:val="none"/>
                <w:lang w:val="en-US" w:eastAsia="zh-CN" w:bidi="ar-SA"/>
              </w:rPr>
            </w:pPr>
            <w:r>
              <w:rPr>
                <w:rFonts w:hint="eastAsia" w:ascii="宋体" w:hAnsi="宋体" w:eastAsia="Arial" w:cs="宋体"/>
                <w:snapToGrid w:val="0"/>
                <w:color w:val="auto"/>
                <w:kern w:val="0"/>
                <w:sz w:val="24"/>
                <w:szCs w:val="24"/>
                <w:highlight w:val="none"/>
                <w:lang w:val="en-US" w:eastAsia="zh-CN" w:bidi="ar-SA"/>
              </w:rPr>
              <w:t>是否专门面向中小企业</w:t>
            </w:r>
          </w:p>
        </w:tc>
        <w:tc>
          <w:tcPr>
            <w:tcW w:w="1545" w:type="dxa"/>
            <w:vAlign w:val="center"/>
          </w:tcPr>
          <w:p w14:paraId="20F35187">
            <w:pPr>
              <w:pStyle w:val="3"/>
              <w:keepLines w:val="0"/>
              <w:pageBreakBefore w:val="0"/>
              <w:widowControl w:val="0"/>
              <w:numPr>
                <w:ilvl w:val="0"/>
                <w:numId w:val="0"/>
              </w:numPr>
              <w:shd w:val="clea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宋体" w:hAnsi="宋体" w:eastAsia="Arial" w:cs="宋体"/>
                <w:snapToGrid w:val="0"/>
                <w:color w:val="auto"/>
                <w:kern w:val="0"/>
                <w:sz w:val="24"/>
                <w:szCs w:val="24"/>
                <w:highlight w:val="none"/>
                <w:lang w:val="en-US" w:eastAsia="zh-CN" w:bidi="ar-SA"/>
              </w:rPr>
            </w:pPr>
            <w:r>
              <w:rPr>
                <w:rFonts w:hint="eastAsia" w:ascii="宋体" w:hAnsi="宋体" w:eastAsia="Arial" w:cs="宋体"/>
                <w:snapToGrid w:val="0"/>
                <w:color w:val="auto"/>
                <w:kern w:val="0"/>
                <w:sz w:val="24"/>
                <w:szCs w:val="24"/>
                <w:highlight w:val="none"/>
                <w:lang w:val="en-US" w:eastAsia="zh-CN" w:bidi="ar-SA"/>
              </w:rPr>
              <w:t>采购预留</w:t>
            </w:r>
          </w:p>
          <w:p w14:paraId="1060DEF7">
            <w:pPr>
              <w:pStyle w:val="3"/>
              <w:keepLines w:val="0"/>
              <w:pageBreakBefore w:val="0"/>
              <w:widowControl w:val="0"/>
              <w:numPr>
                <w:ilvl w:val="0"/>
                <w:numId w:val="0"/>
              </w:numPr>
              <w:shd w:val="clea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宋体" w:hAnsi="宋体" w:eastAsia="Arial" w:cs="宋体"/>
                <w:snapToGrid w:val="0"/>
                <w:color w:val="auto"/>
                <w:kern w:val="0"/>
                <w:sz w:val="24"/>
                <w:szCs w:val="24"/>
                <w:highlight w:val="none"/>
                <w:lang w:val="en-US" w:eastAsia="zh-CN" w:bidi="ar-SA"/>
              </w:rPr>
            </w:pPr>
            <w:r>
              <w:rPr>
                <w:rFonts w:hint="eastAsia" w:ascii="宋体" w:hAnsi="宋体" w:eastAsia="Arial" w:cs="宋体"/>
                <w:snapToGrid w:val="0"/>
                <w:color w:val="auto"/>
                <w:kern w:val="0"/>
                <w:sz w:val="24"/>
                <w:szCs w:val="24"/>
                <w:highlight w:val="none"/>
                <w:lang w:val="en-US" w:eastAsia="zh-CN" w:bidi="ar-SA"/>
              </w:rPr>
              <w:t>金额（元）</w:t>
            </w:r>
          </w:p>
        </w:tc>
      </w:tr>
      <w:tr w14:paraId="5DDB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765" w:type="dxa"/>
            <w:vAlign w:val="center"/>
          </w:tcPr>
          <w:p w14:paraId="41179B07">
            <w:pPr>
              <w:pStyle w:val="16"/>
              <w:widowControl w:val="0"/>
              <w:shd w:val="clear"/>
              <w:jc w:val="center"/>
              <w:rPr>
                <w:rFonts w:hint="eastAsia" w:eastAsia="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718" w:type="dxa"/>
            <w:vAlign w:val="center"/>
          </w:tcPr>
          <w:p w14:paraId="594082C4">
            <w:pPr>
              <w:pStyle w:val="16"/>
              <w:widowControl w:val="0"/>
              <w:shd w:val="clear"/>
              <w:ind w:left="0" w:leftChars="0" w:firstLine="0" w:firstLineChars="0"/>
              <w:jc w:val="center"/>
              <w:rPr>
                <w:rFonts w:hint="default" w:eastAsia="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遂政采招【2026】</w:t>
            </w:r>
            <w:r>
              <w:rPr>
                <w:rFonts w:hint="eastAsia" w:ascii="宋体" w:hAnsi="宋体" w:cs="宋体"/>
                <w:color w:val="auto"/>
                <w:sz w:val="24"/>
                <w:szCs w:val="24"/>
                <w:highlight w:val="none"/>
                <w:vertAlign w:val="baseline"/>
                <w:lang w:val="en-US" w:eastAsia="zh-CN"/>
              </w:rPr>
              <w:t>10</w:t>
            </w:r>
            <w:r>
              <w:rPr>
                <w:rFonts w:hint="eastAsia" w:ascii="宋体" w:hAnsi="宋体" w:eastAsia="宋体" w:cs="宋体"/>
                <w:color w:val="auto"/>
                <w:sz w:val="24"/>
                <w:szCs w:val="24"/>
                <w:highlight w:val="none"/>
                <w:vertAlign w:val="baseline"/>
                <w:lang w:val="en-US" w:eastAsia="zh-CN"/>
              </w:rPr>
              <w:t>号A</w:t>
            </w:r>
          </w:p>
        </w:tc>
        <w:tc>
          <w:tcPr>
            <w:tcW w:w="1924" w:type="dxa"/>
            <w:vAlign w:val="center"/>
          </w:tcPr>
          <w:p w14:paraId="3494D91D">
            <w:pPr>
              <w:widowControl w:val="0"/>
              <w:shd w:val="clear"/>
              <w:snapToGrid w:val="0"/>
              <w:spacing w:line="360" w:lineRule="auto"/>
              <w:jc w:val="center"/>
              <w:rPr>
                <w:color w:val="auto"/>
                <w:sz w:val="24"/>
                <w:szCs w:val="24"/>
                <w:highlight w:val="none"/>
                <w:vertAlign w:val="baseline"/>
              </w:rPr>
            </w:pPr>
            <w:r>
              <w:rPr>
                <w:rStyle w:val="22"/>
                <w:rFonts w:hint="eastAsia" w:ascii="宋体" w:hAnsi="宋体"/>
                <w:color w:val="auto"/>
                <w:kern w:val="0"/>
                <w:sz w:val="24"/>
                <w:szCs w:val="24"/>
                <w:highlight w:val="none"/>
                <w:lang w:val="en-US" w:eastAsia="zh-CN"/>
              </w:rPr>
              <w:t>河南金沙河农业开发有限公司健康食品产业园项目文物调查勘探 A包</w:t>
            </w:r>
          </w:p>
        </w:tc>
        <w:tc>
          <w:tcPr>
            <w:tcW w:w="1395" w:type="dxa"/>
            <w:vAlign w:val="center"/>
          </w:tcPr>
          <w:p w14:paraId="0F65048D">
            <w:pPr>
              <w:widowControl w:val="0"/>
              <w:shd w:val="clear"/>
              <w:ind w:left="0" w:leftChars="0" w:firstLine="0" w:firstLineChars="0"/>
              <w:jc w:val="center"/>
              <w:rPr>
                <w:rFonts w:hint="default" w:eastAsia="宋体"/>
                <w:color w:val="auto"/>
                <w:sz w:val="24"/>
                <w:szCs w:val="24"/>
                <w:highlight w:val="none"/>
                <w:vertAlign w:val="baseline"/>
                <w:lang w:val="en-US" w:eastAsia="zh-CN"/>
              </w:rPr>
            </w:pPr>
            <w:r>
              <w:rPr>
                <w:rStyle w:val="22"/>
                <w:rFonts w:hint="eastAsia" w:ascii="宋体" w:hAnsi="宋体"/>
                <w:color w:val="auto"/>
                <w:kern w:val="0"/>
                <w:sz w:val="24"/>
                <w:szCs w:val="24"/>
                <w:highlight w:val="none"/>
                <w:lang w:val="en-US" w:eastAsia="zh-CN"/>
              </w:rPr>
              <w:t>470000.00</w:t>
            </w:r>
          </w:p>
        </w:tc>
        <w:tc>
          <w:tcPr>
            <w:tcW w:w="1410" w:type="dxa"/>
            <w:vAlign w:val="center"/>
          </w:tcPr>
          <w:p w14:paraId="49C419D8">
            <w:pPr>
              <w:widowControl w:val="0"/>
              <w:shd w:val="clear"/>
              <w:ind w:left="0" w:leftChars="0" w:firstLine="0" w:firstLineChars="0"/>
              <w:jc w:val="center"/>
              <w:rPr>
                <w:rFonts w:hint="default" w:eastAsia="宋体"/>
                <w:color w:val="auto"/>
                <w:sz w:val="24"/>
                <w:szCs w:val="24"/>
                <w:highlight w:val="none"/>
                <w:vertAlign w:val="baseline"/>
                <w:lang w:val="en-US" w:eastAsia="zh-CN"/>
              </w:rPr>
            </w:pPr>
            <w:r>
              <w:rPr>
                <w:rStyle w:val="22"/>
                <w:rFonts w:hint="eastAsia" w:ascii="宋体" w:hAnsi="宋体"/>
                <w:color w:val="auto"/>
                <w:kern w:val="0"/>
                <w:sz w:val="24"/>
                <w:szCs w:val="24"/>
                <w:highlight w:val="none"/>
                <w:lang w:val="en-US" w:eastAsia="zh-CN"/>
              </w:rPr>
              <w:t>470000.00</w:t>
            </w:r>
          </w:p>
        </w:tc>
        <w:tc>
          <w:tcPr>
            <w:tcW w:w="1215" w:type="dxa"/>
            <w:vAlign w:val="center"/>
          </w:tcPr>
          <w:p w14:paraId="66E2A770">
            <w:pPr>
              <w:pStyle w:val="3"/>
              <w:keepLines w:val="0"/>
              <w:pageBreakBefore w:val="0"/>
              <w:widowControl w:val="0"/>
              <w:numPr>
                <w:ilvl w:val="0"/>
                <w:numId w:val="0"/>
              </w:numPr>
              <w:shd w:val="clear"/>
              <w:kinsoku/>
              <w:wordWrap/>
              <w:overflowPunct/>
              <w:topLinePunct w:val="0"/>
              <w:autoSpaceDE/>
              <w:autoSpaceDN/>
              <w:bidi w:val="0"/>
              <w:adjustRightInd/>
              <w:snapToGrid/>
              <w:spacing w:line="240" w:lineRule="atLeast"/>
              <w:ind w:left="0" w:leftChars="0" w:firstLine="0" w:firstLineChars="0"/>
              <w:jc w:val="center"/>
              <w:textAlignment w:val="auto"/>
              <w:rPr>
                <w:rStyle w:val="22"/>
                <w:rFonts w:hint="eastAsia" w:ascii="宋体" w:hAnsi="宋体"/>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shd w:val="clear" w:color="auto" w:fill="auto"/>
                <w:lang w:val="en-US" w:eastAsia="zh-CN"/>
              </w:rPr>
              <w:t>是</w:t>
            </w:r>
          </w:p>
        </w:tc>
        <w:tc>
          <w:tcPr>
            <w:tcW w:w="1545" w:type="dxa"/>
            <w:vAlign w:val="center"/>
          </w:tcPr>
          <w:p w14:paraId="7352030B">
            <w:pPr>
              <w:pStyle w:val="3"/>
              <w:keepLines w:val="0"/>
              <w:pageBreakBefore w:val="0"/>
              <w:widowControl w:val="0"/>
              <w:numPr>
                <w:ilvl w:val="0"/>
                <w:numId w:val="0"/>
              </w:numPr>
              <w:shd w:val="clear"/>
              <w:kinsoku/>
              <w:wordWrap/>
              <w:overflowPunct/>
              <w:topLinePunct w:val="0"/>
              <w:autoSpaceDE/>
              <w:autoSpaceDN/>
              <w:bidi w:val="0"/>
              <w:adjustRightInd/>
              <w:snapToGrid/>
              <w:spacing w:line="240" w:lineRule="atLeast"/>
              <w:ind w:left="0" w:leftChars="0" w:firstLine="0" w:firstLineChars="0"/>
              <w:jc w:val="center"/>
              <w:textAlignment w:val="auto"/>
              <w:rPr>
                <w:rStyle w:val="22"/>
                <w:rFonts w:hint="eastAsia" w:ascii="宋体" w:hAnsi="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470000.00</w:t>
            </w:r>
          </w:p>
        </w:tc>
      </w:tr>
    </w:tbl>
    <w:p w14:paraId="689E3FF2">
      <w:pPr>
        <w:bidi w:val="0"/>
        <w:rPr>
          <w:rStyle w:val="22"/>
          <w:rFonts w:ascii="宋体" w:hAnsi="宋体" w:eastAsia="宋体"/>
          <w:color w:val="auto"/>
          <w:kern w:val="0"/>
          <w:sz w:val="24"/>
          <w:szCs w:val="24"/>
          <w:highlight w:val="none"/>
        </w:rPr>
      </w:pPr>
      <w:r>
        <w:rPr>
          <w:rStyle w:val="22"/>
          <w:rFonts w:hint="eastAsia" w:ascii="宋体" w:hAnsi="宋体" w:eastAsia="宋体"/>
          <w:color w:val="auto"/>
          <w:kern w:val="0"/>
          <w:sz w:val="24"/>
          <w:szCs w:val="24"/>
          <w:highlight w:val="none"/>
        </w:rPr>
        <w:t>5、</w:t>
      </w:r>
      <w:r>
        <w:rPr>
          <w:rStyle w:val="22"/>
          <w:rFonts w:ascii="宋体" w:hAnsi="宋体" w:eastAsia="宋体"/>
          <w:color w:val="auto"/>
          <w:kern w:val="0"/>
          <w:sz w:val="24"/>
          <w:szCs w:val="24"/>
          <w:highlight w:val="none"/>
        </w:rPr>
        <w:t>采购需求：</w:t>
      </w:r>
      <w:r>
        <w:rPr>
          <w:rFonts w:hint="eastAsia" w:ascii="宋体" w:hAnsi="宋体" w:cs="宋体"/>
          <w:sz w:val="24"/>
        </w:rPr>
        <w:t>（包括但不限于标的的名称、数量、简要技术需求或服务要求等）</w:t>
      </w:r>
      <w:r>
        <w:rPr>
          <w:rFonts w:hint="eastAsia" w:ascii="宋体" w:eastAsia="宋体"/>
          <w:color w:val="auto"/>
          <w:sz w:val="24"/>
          <w:szCs w:val="24"/>
          <w:highlight w:val="none"/>
        </w:rPr>
        <w:t>详见采购文件第二章采购需求</w:t>
      </w:r>
    </w:p>
    <w:p w14:paraId="4E17C8EA">
      <w:pPr>
        <w:keepNext w:val="0"/>
        <w:keepLines w:val="0"/>
        <w:pageBreakBefore w:val="0"/>
        <w:shd w:val="clear"/>
        <w:wordWrap/>
        <w:overflowPunct/>
        <w:topLinePunct w:val="0"/>
        <w:autoSpaceDE/>
        <w:autoSpaceDN/>
        <w:bidi w:val="0"/>
        <w:adjustRightInd/>
        <w:spacing w:line="360" w:lineRule="auto"/>
        <w:ind w:firstLine="480" w:firstLineChars="200"/>
        <w:jc w:val="left"/>
        <w:textAlignment w:val="baseline"/>
        <w:rPr>
          <w:rFonts w:ascii="宋体" w:hAnsi="宋体"/>
          <w:color w:val="auto"/>
          <w:sz w:val="24"/>
          <w:szCs w:val="24"/>
          <w:highlight w:val="none"/>
        </w:rPr>
      </w:pPr>
      <w:r>
        <w:rPr>
          <w:rFonts w:hint="eastAsia" w:ascii="宋体" w:hAnsi="宋体" w:eastAsia="宋体" w:cs="宋体"/>
          <w:color w:val="auto"/>
          <w:sz w:val="24"/>
          <w:szCs w:val="24"/>
          <w:highlight w:val="none"/>
          <w:shd w:val="clear" w:color="auto" w:fill="FFFFFF"/>
        </w:rPr>
        <w:t>6、</w:t>
      </w:r>
      <w:r>
        <w:rPr>
          <w:rFonts w:hint="eastAsia"/>
          <w:color w:val="auto"/>
          <w:sz w:val="24"/>
          <w:szCs w:val="24"/>
          <w:highlight w:val="none"/>
          <w:shd w:val="clear" w:color="auto" w:fill="FFFFFF"/>
        </w:rPr>
        <w:t>合同履行期限：</w:t>
      </w:r>
      <w:r>
        <w:rPr>
          <w:rFonts w:hint="eastAsia"/>
          <w:color w:val="auto"/>
          <w:sz w:val="24"/>
          <w:szCs w:val="24"/>
          <w:highlight w:val="none"/>
          <w:shd w:val="clear" w:color="auto" w:fill="FFFFFF"/>
          <w:lang w:eastAsia="zh-CN"/>
        </w:rPr>
        <w:t>自合同签订后</w:t>
      </w:r>
      <w:r>
        <w:rPr>
          <w:rFonts w:hint="eastAsia" w:ascii="宋体" w:hAnsi="宋体" w:cs="宋体"/>
          <w:color w:val="auto"/>
          <w:sz w:val="24"/>
          <w:szCs w:val="24"/>
          <w:highlight w:val="none"/>
          <w:shd w:val="clear" w:color="auto" w:fill="FFFFFF"/>
          <w:lang w:val="en-US" w:eastAsia="zh-CN"/>
        </w:rPr>
        <w:t>30</w:t>
      </w:r>
      <w:r>
        <w:rPr>
          <w:rFonts w:hint="eastAsia"/>
          <w:color w:val="auto"/>
          <w:sz w:val="24"/>
          <w:szCs w:val="24"/>
          <w:highlight w:val="none"/>
          <w:shd w:val="clear" w:color="auto" w:fill="FFFFFF"/>
          <w:lang w:eastAsia="zh-CN"/>
        </w:rPr>
        <w:t>日历天</w:t>
      </w:r>
      <w:r>
        <w:rPr>
          <w:rFonts w:hint="eastAsia"/>
          <w:color w:val="auto"/>
          <w:sz w:val="24"/>
          <w:szCs w:val="24"/>
          <w:highlight w:val="none"/>
          <w:shd w:val="clear" w:color="auto" w:fill="FFFFFF"/>
        </w:rPr>
        <w:t>；</w:t>
      </w:r>
      <w:r>
        <w:rPr>
          <w:color w:val="C00000"/>
          <w:sz w:val="24"/>
          <w:szCs w:val="24"/>
          <w:highlight w:val="none"/>
          <w:shd w:val="clear" w:color="auto" w:fill="FFFFFF"/>
        </w:rPr>
        <w:t xml:space="preserve"> </w:t>
      </w:r>
    </w:p>
    <w:p w14:paraId="074B3E1F">
      <w:pPr>
        <w:pStyle w:val="57"/>
        <w:keepNext w:val="0"/>
        <w:keepLines w:val="0"/>
        <w:pageBreakBefore w:val="0"/>
        <w:shd w:val="clear" w:color="auto"/>
        <w:wordWrap/>
        <w:overflowPunct/>
        <w:topLinePunct w:val="0"/>
        <w:autoSpaceDE/>
        <w:autoSpaceDN/>
        <w:bidi w:val="0"/>
        <w:adjustRightInd/>
        <w:snapToGrid w:val="0"/>
        <w:spacing w:before="0" w:beforeAutospacing="0" w:after="0" w:afterAutospacing="0" w:line="360" w:lineRule="auto"/>
        <w:ind w:firstLine="504" w:firstLineChars="200"/>
        <w:jc w:val="left"/>
        <w:textAlignment w:val="baseline"/>
        <w:rPr>
          <w:rStyle w:val="22"/>
          <w:rFonts w:ascii="宋体" w:hAnsi="宋体"/>
          <w:color w:val="auto"/>
          <w:sz w:val="24"/>
          <w:szCs w:val="24"/>
          <w:highlight w:val="none"/>
        </w:rPr>
      </w:pPr>
      <w:r>
        <w:rPr>
          <w:rStyle w:val="22"/>
          <w:rFonts w:ascii="宋体" w:hAnsi="宋体"/>
          <w:color w:val="auto"/>
          <w:sz w:val="24"/>
          <w:szCs w:val="24"/>
          <w:highlight w:val="none"/>
        </w:rPr>
        <w:t>7、本项目是否接受联合体投标：否。</w:t>
      </w:r>
    </w:p>
    <w:p w14:paraId="2508C386">
      <w:pPr>
        <w:pStyle w:val="57"/>
        <w:keepNext w:val="0"/>
        <w:keepLines w:val="0"/>
        <w:pageBreakBefore w:val="0"/>
        <w:shd w:val="clear" w:color="auto"/>
        <w:wordWrap/>
        <w:overflowPunct/>
        <w:topLinePunct w:val="0"/>
        <w:autoSpaceDE/>
        <w:autoSpaceDN/>
        <w:bidi w:val="0"/>
        <w:adjustRightInd/>
        <w:snapToGrid w:val="0"/>
        <w:spacing w:before="0" w:beforeAutospacing="0" w:after="0" w:afterAutospacing="0" w:line="360" w:lineRule="auto"/>
        <w:ind w:firstLine="504" w:firstLineChars="200"/>
        <w:jc w:val="left"/>
        <w:textAlignment w:val="baseline"/>
        <w:rPr>
          <w:rStyle w:val="22"/>
          <w:rFonts w:ascii="宋体" w:hAnsi="宋体" w:cs="Times New Roman"/>
          <w:color w:val="auto"/>
          <w:sz w:val="24"/>
          <w:szCs w:val="24"/>
          <w:highlight w:val="none"/>
        </w:rPr>
      </w:pPr>
      <w:r>
        <w:rPr>
          <w:rStyle w:val="22"/>
          <w:rFonts w:ascii="宋体" w:hAnsi="宋体" w:cs="Times New Roman"/>
          <w:color w:val="auto"/>
          <w:sz w:val="24"/>
          <w:szCs w:val="24"/>
          <w:highlight w:val="none"/>
        </w:rPr>
        <w:t>8、是否接受进口产品：否</w:t>
      </w:r>
      <w:r>
        <w:rPr>
          <w:rStyle w:val="22"/>
          <w:rFonts w:hint="eastAsia" w:ascii="宋体" w:hAnsi="宋体" w:cs="Times New Roman"/>
          <w:color w:val="auto"/>
          <w:sz w:val="24"/>
          <w:szCs w:val="24"/>
          <w:highlight w:val="none"/>
        </w:rPr>
        <w:t>。</w:t>
      </w:r>
    </w:p>
    <w:p w14:paraId="58EA0657">
      <w:pPr>
        <w:pStyle w:val="57"/>
        <w:keepNext w:val="0"/>
        <w:keepLines w:val="0"/>
        <w:pageBreakBefore w:val="0"/>
        <w:shd w:val="clear" w:color="auto"/>
        <w:wordWrap/>
        <w:overflowPunct/>
        <w:topLinePunct w:val="0"/>
        <w:autoSpaceDE/>
        <w:autoSpaceDN/>
        <w:bidi w:val="0"/>
        <w:adjustRightInd/>
        <w:snapToGrid w:val="0"/>
        <w:spacing w:before="0" w:beforeAutospacing="0" w:after="0" w:afterAutospacing="0" w:line="360" w:lineRule="auto"/>
        <w:ind w:firstLine="504" w:firstLineChars="200"/>
        <w:jc w:val="left"/>
        <w:textAlignment w:val="baseline"/>
        <w:rPr>
          <w:rStyle w:val="22"/>
          <w:rFonts w:ascii="宋体" w:hAnsi="宋体" w:cs="Times New Roman"/>
          <w:color w:val="auto"/>
          <w:sz w:val="24"/>
          <w:szCs w:val="24"/>
          <w:highlight w:val="none"/>
        </w:rPr>
      </w:pPr>
      <w:r>
        <w:rPr>
          <w:rStyle w:val="22"/>
          <w:rFonts w:hint="eastAsia" w:ascii="宋体" w:hAnsi="宋体" w:eastAsia="宋体" w:cs="宋体"/>
          <w:color w:val="auto"/>
          <w:sz w:val="24"/>
          <w:szCs w:val="24"/>
          <w:highlight w:val="none"/>
        </w:rPr>
        <w:t>9、</w:t>
      </w:r>
      <w:r>
        <w:rPr>
          <w:rStyle w:val="22"/>
          <w:rFonts w:ascii="宋体" w:hAnsi="宋体" w:cs="Times New Roman"/>
          <w:color w:val="auto"/>
          <w:sz w:val="24"/>
          <w:szCs w:val="24"/>
          <w:highlight w:val="none"/>
        </w:rPr>
        <w:t>是否专门面向中小企业：</w:t>
      </w:r>
      <w:r>
        <w:rPr>
          <w:rStyle w:val="22"/>
          <w:rFonts w:hint="eastAsia" w:cs="Times New Roman"/>
          <w:color w:val="auto"/>
          <w:sz w:val="24"/>
          <w:szCs w:val="24"/>
          <w:highlight w:val="none"/>
          <w:lang w:val="en-US" w:eastAsia="zh-CN"/>
        </w:rPr>
        <w:t>是</w:t>
      </w:r>
      <w:r>
        <w:rPr>
          <w:rStyle w:val="22"/>
          <w:rFonts w:hint="eastAsia" w:ascii="宋体" w:hAnsi="宋体" w:cs="Times New Roman"/>
          <w:color w:val="auto"/>
          <w:sz w:val="24"/>
          <w:szCs w:val="24"/>
          <w:highlight w:val="none"/>
        </w:rPr>
        <w:t>。</w:t>
      </w:r>
    </w:p>
    <w:p w14:paraId="03567F95">
      <w:pPr>
        <w:keepNext w:val="0"/>
        <w:keepLines w:val="0"/>
        <w:pageBreakBefore w:val="0"/>
        <w:shd w:val="clear"/>
        <w:wordWrap/>
        <w:overflowPunct/>
        <w:topLinePunct w:val="0"/>
        <w:autoSpaceDE/>
        <w:autoSpaceDN/>
        <w:bidi w:val="0"/>
        <w:adjustRightInd/>
        <w:snapToGrid w:val="0"/>
        <w:spacing w:line="360" w:lineRule="auto"/>
        <w:jc w:val="left"/>
        <w:textAlignment w:val="baseline"/>
        <w:rPr>
          <w:rStyle w:val="22"/>
          <w:rFonts w:ascii="黑体" w:hAnsi="黑体"/>
          <w:b/>
          <w:bCs/>
          <w:color w:val="auto"/>
          <w:sz w:val="24"/>
          <w:szCs w:val="24"/>
          <w:highlight w:val="none"/>
        </w:rPr>
      </w:pPr>
      <w:r>
        <w:rPr>
          <w:rStyle w:val="22"/>
          <w:rFonts w:ascii="黑体" w:hAnsi="黑体"/>
          <w:b/>
          <w:bCs/>
          <w:color w:val="auto"/>
          <w:sz w:val="24"/>
          <w:szCs w:val="24"/>
          <w:highlight w:val="none"/>
        </w:rPr>
        <w:t>二、申请人的资格要求：</w:t>
      </w:r>
    </w:p>
    <w:p w14:paraId="343F5172">
      <w:pPr>
        <w:pStyle w:val="15"/>
        <w:keepNext w:val="0"/>
        <w:keepLines w:val="0"/>
        <w:pageBreakBefore w:val="0"/>
        <w:shd w:val="clear" w:color="auto"/>
        <w:wordWrap/>
        <w:overflowPunct/>
        <w:topLinePunct w:val="0"/>
        <w:autoSpaceDE/>
        <w:autoSpaceDN/>
        <w:bidi w:val="0"/>
        <w:adjustRightInd/>
        <w:spacing w:before="0" w:beforeAutospacing="0" w:after="0" w:afterAutospacing="0" w:line="360" w:lineRule="auto"/>
        <w:ind w:firstLine="480" w:firstLineChars="200"/>
        <w:jc w:val="left"/>
        <w:textAlignment w:val="baseline"/>
        <w:rPr>
          <w:color w:val="auto"/>
          <w:sz w:val="24"/>
          <w:szCs w:val="24"/>
          <w:highlight w:val="none"/>
          <w:shd w:val="clear" w:color="auto" w:fill="FFFFFF"/>
        </w:rPr>
      </w:pPr>
      <w:r>
        <w:rPr>
          <w:rFonts w:hint="eastAsia"/>
          <w:color w:val="auto"/>
          <w:sz w:val="24"/>
          <w:szCs w:val="24"/>
          <w:highlight w:val="none"/>
          <w:shd w:val="clear" w:color="auto" w:fill="FFFFFF"/>
        </w:rPr>
        <w:t>1、满足《中华人民共和国政府采购法》第二十二条规定；</w:t>
      </w:r>
    </w:p>
    <w:p w14:paraId="1C0BE532">
      <w:pPr>
        <w:pStyle w:val="15"/>
        <w:keepNext w:val="0"/>
        <w:keepLines w:val="0"/>
        <w:pageBreakBefore w:val="0"/>
        <w:shd w:val="clear" w:color="auto"/>
        <w:wordWrap/>
        <w:overflowPunct/>
        <w:topLinePunct w:val="0"/>
        <w:autoSpaceDE/>
        <w:autoSpaceDN/>
        <w:bidi w:val="0"/>
        <w:adjustRightInd/>
        <w:spacing w:before="0" w:beforeAutospacing="0" w:after="0" w:afterAutospacing="0" w:line="360" w:lineRule="auto"/>
        <w:jc w:val="left"/>
        <w:textAlignment w:val="baseline"/>
        <w:rPr>
          <w:color w:val="auto"/>
          <w:sz w:val="24"/>
          <w:szCs w:val="24"/>
          <w:highlight w:val="none"/>
          <w:shd w:val="clear" w:color="auto" w:fill="FFFFFF"/>
        </w:rPr>
      </w:pPr>
      <w:r>
        <w:rPr>
          <w:rFonts w:hint="eastAsia"/>
          <w:color w:val="auto"/>
          <w:sz w:val="24"/>
          <w:szCs w:val="24"/>
          <w:highlight w:val="none"/>
          <w:shd w:val="clear" w:color="auto" w:fill="FFFFFF"/>
        </w:rPr>
        <w:t>2、落实政府采购政策需满足的资格要求：《政府采购促进中小企业发展管理办法》(财库〔2020〕46号)、关于印发中小企业划型标准规定的通知(工信部联企业【2011】300号)、《关于进一步加大政府采购支持中小企业力度的通知》(财库【2022】19号)、《关于增进残疾人就业政府采购政策的通知》(财库【2017】141号)等；</w:t>
      </w:r>
    </w:p>
    <w:p w14:paraId="6610C602">
      <w:pPr>
        <w:keepNext w:val="0"/>
        <w:keepLines w:val="0"/>
        <w:pageBreakBefore w:val="0"/>
        <w:widowControl w:val="0"/>
        <w:shd w:val="clear"/>
        <w:kinsoku/>
        <w:wordWrap/>
        <w:overflowPunct/>
        <w:topLinePunct w:val="0"/>
        <w:autoSpaceDE/>
        <w:autoSpaceDN/>
        <w:bidi w:val="0"/>
        <w:adjustRightInd/>
        <w:snapToGrid/>
        <w:spacing w:line="440" w:lineRule="exact"/>
        <w:jc w:val="left"/>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3、本项目的特定资格要求：</w:t>
      </w:r>
    </w:p>
    <w:p w14:paraId="7C9DE8E3">
      <w:pPr>
        <w:keepNext w:val="0"/>
        <w:keepLines w:val="0"/>
        <w:pageBreakBefore w:val="0"/>
        <w:widowControl w:val="0"/>
        <w:shd w:val="clear"/>
        <w:kinsoku/>
        <w:wordWrap/>
        <w:overflowPunct/>
        <w:topLinePunct w:val="0"/>
        <w:autoSpaceDE/>
        <w:autoSpaceDN/>
        <w:bidi w:val="0"/>
        <w:adjustRightInd/>
        <w:snapToGrid/>
        <w:spacing w:line="440" w:lineRule="exact"/>
        <w:jc w:val="left"/>
        <w:textAlignment w:val="baseline"/>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auto"/>
          <w:sz w:val="24"/>
          <w:szCs w:val="24"/>
          <w:highlight w:val="none"/>
          <w:shd w:val="clear" w:color="auto" w:fill="FFFFFF"/>
          <w:lang w:val="en-US" w:eastAsia="zh-CN"/>
        </w:rPr>
        <w:t>3.1 供应商具有有效的营业执照</w:t>
      </w:r>
      <w:r>
        <w:rPr>
          <w:rFonts w:hint="eastAsia" w:ascii="宋体" w:hAnsi="宋体" w:cs="宋体"/>
          <w:color w:val="auto"/>
          <w:sz w:val="24"/>
          <w:szCs w:val="24"/>
          <w:highlight w:val="none"/>
          <w:shd w:val="clear" w:color="auto" w:fill="FFFFFF"/>
          <w:lang w:val="en-US" w:eastAsia="zh-CN"/>
        </w:rPr>
        <w:t>，且</w:t>
      </w:r>
      <w:r>
        <w:rPr>
          <w:rFonts w:hint="eastAsia" w:ascii="宋体" w:hAnsi="宋体" w:cs="宋体"/>
          <w:sz w:val="24"/>
        </w:rPr>
        <w:t>具备文物勘探许可证</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w:t>
      </w:r>
    </w:p>
    <w:p w14:paraId="0F4DB5E3">
      <w:pPr>
        <w:keepNext w:val="0"/>
        <w:keepLines w:val="0"/>
        <w:pageBreakBefore w:val="0"/>
        <w:wordWrap/>
        <w:overflowPunct/>
        <w:topLinePunct w:val="0"/>
        <w:autoSpaceDE/>
        <w:autoSpaceDN/>
        <w:bidi w:val="0"/>
        <w:adjustRightInd/>
        <w:spacing w:line="440" w:lineRule="exact"/>
        <w:jc w:val="left"/>
        <w:textAlignment w:val="baseline"/>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3.</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www.creditchina.gov.cn）、中国政府采购网（www.ccgp.gov.cn）】。</w:t>
      </w:r>
    </w:p>
    <w:p w14:paraId="13FFA7A2">
      <w:pPr>
        <w:keepNext w:val="0"/>
        <w:keepLines w:val="0"/>
        <w:pageBreakBefore w:val="0"/>
        <w:wordWrap/>
        <w:overflowPunct/>
        <w:topLinePunct w:val="0"/>
        <w:autoSpaceDE/>
        <w:autoSpaceDN/>
        <w:bidi w:val="0"/>
        <w:adjustRightInd/>
        <w:spacing w:line="440" w:lineRule="exact"/>
        <w:jc w:val="left"/>
        <w:textAlignment w:val="baseline"/>
        <w:rPr>
          <w:rStyle w:val="22"/>
          <w:rFonts w:cs="Times New Roman"/>
          <w:b/>
          <w:bCs/>
          <w:color w:val="auto"/>
          <w:sz w:val="24"/>
          <w:szCs w:val="24"/>
          <w:highlight w:val="none"/>
        </w:rPr>
      </w:pPr>
      <w:r>
        <w:rPr>
          <w:rStyle w:val="22"/>
          <w:rFonts w:ascii="黑体" w:hAnsi="黑体"/>
          <w:b/>
          <w:bCs/>
          <w:color w:val="auto"/>
          <w:sz w:val="24"/>
          <w:szCs w:val="24"/>
          <w:highlight w:val="none"/>
        </w:rPr>
        <w:t>三、获取采购文件</w:t>
      </w:r>
    </w:p>
    <w:p w14:paraId="43804932">
      <w:pPr>
        <w:keepNext w:val="0"/>
        <w:keepLines w:val="0"/>
        <w:pageBreakBefore w:val="0"/>
        <w:wordWrap/>
        <w:overflowPunct/>
        <w:topLinePunct w:val="0"/>
        <w:autoSpaceDE/>
        <w:autoSpaceDN/>
        <w:bidi w:val="0"/>
        <w:adjustRightInd/>
        <w:snapToGrid w:val="0"/>
        <w:spacing w:line="360" w:lineRule="auto"/>
        <w:ind w:firstLine="504" w:firstLineChars="200"/>
        <w:jc w:val="left"/>
        <w:textAlignment w:val="baseline"/>
        <w:rPr>
          <w:rStyle w:val="22"/>
          <w:rFonts w:hint="eastAsia" w:ascii="宋体" w:hAnsi="宋体" w:cs="Times New Roman"/>
          <w:color w:val="auto"/>
          <w:kern w:val="0"/>
          <w:sz w:val="24"/>
          <w:szCs w:val="24"/>
          <w:highlight w:val="none"/>
          <w:lang w:val="en-US" w:eastAsia="zh-CN"/>
        </w:rPr>
      </w:pPr>
      <w:r>
        <w:rPr>
          <w:rStyle w:val="22"/>
          <w:rFonts w:ascii="宋体" w:hAnsi="宋体" w:cs="Times New Roman"/>
          <w:color w:val="auto"/>
          <w:kern w:val="0"/>
          <w:sz w:val="24"/>
          <w:szCs w:val="24"/>
          <w:highlight w:val="none"/>
        </w:rPr>
        <w:t>1、时间：202</w:t>
      </w:r>
      <w:r>
        <w:rPr>
          <w:rStyle w:val="22"/>
          <w:rFonts w:hint="eastAsia" w:ascii="宋体" w:hAnsi="宋体" w:cs="Times New Roman"/>
          <w:color w:val="auto"/>
          <w:kern w:val="0"/>
          <w:sz w:val="24"/>
          <w:szCs w:val="24"/>
          <w:highlight w:val="none"/>
          <w:lang w:val="en-US" w:eastAsia="zh-CN"/>
        </w:rPr>
        <w:t>6</w:t>
      </w:r>
      <w:r>
        <w:rPr>
          <w:rStyle w:val="22"/>
          <w:rFonts w:ascii="宋体" w:hAnsi="宋体" w:cs="Times New Roman"/>
          <w:color w:val="auto"/>
          <w:kern w:val="0"/>
          <w:sz w:val="24"/>
          <w:szCs w:val="24"/>
          <w:highlight w:val="none"/>
        </w:rPr>
        <w:t>年</w:t>
      </w:r>
      <w:r>
        <w:rPr>
          <w:rStyle w:val="22"/>
          <w:rFonts w:hint="eastAsia" w:ascii="宋体" w:hAnsi="宋体" w:cs="Times New Roman"/>
          <w:color w:val="auto"/>
          <w:kern w:val="0"/>
          <w:sz w:val="24"/>
          <w:szCs w:val="24"/>
          <w:highlight w:val="none"/>
          <w:lang w:val="en-US" w:eastAsia="zh-CN"/>
        </w:rPr>
        <w:t>02</w:t>
      </w:r>
      <w:r>
        <w:rPr>
          <w:rStyle w:val="22"/>
          <w:rFonts w:ascii="宋体" w:hAnsi="宋体" w:cs="Times New Roman"/>
          <w:color w:val="auto"/>
          <w:kern w:val="0"/>
          <w:sz w:val="24"/>
          <w:szCs w:val="24"/>
          <w:highlight w:val="none"/>
        </w:rPr>
        <w:t>月</w:t>
      </w:r>
      <w:r>
        <w:rPr>
          <w:rStyle w:val="22"/>
          <w:rFonts w:hint="eastAsia" w:ascii="宋体" w:hAnsi="宋体" w:cs="Times New Roman"/>
          <w:color w:val="auto"/>
          <w:kern w:val="0"/>
          <w:sz w:val="24"/>
          <w:szCs w:val="24"/>
          <w:highlight w:val="none"/>
          <w:lang w:val="en-US" w:eastAsia="zh-CN"/>
        </w:rPr>
        <w:t>06</w:t>
      </w:r>
      <w:r>
        <w:rPr>
          <w:rStyle w:val="22"/>
          <w:rFonts w:ascii="宋体" w:hAnsi="宋体" w:cs="Times New Roman"/>
          <w:color w:val="auto"/>
          <w:kern w:val="0"/>
          <w:sz w:val="24"/>
          <w:szCs w:val="24"/>
          <w:highlight w:val="none"/>
        </w:rPr>
        <w:t>日至202</w:t>
      </w:r>
      <w:r>
        <w:rPr>
          <w:rStyle w:val="22"/>
          <w:rFonts w:hint="eastAsia" w:ascii="宋体" w:hAnsi="宋体" w:cs="Times New Roman"/>
          <w:color w:val="auto"/>
          <w:kern w:val="0"/>
          <w:sz w:val="24"/>
          <w:szCs w:val="24"/>
          <w:highlight w:val="none"/>
          <w:lang w:val="en-US" w:eastAsia="zh-CN"/>
        </w:rPr>
        <w:t>6年02月10日，每天上午08:00至12:00，下午12:00至17:30（北京时间，法定节假日除外。）</w:t>
      </w:r>
    </w:p>
    <w:p w14:paraId="15CAE8BB">
      <w:pPr>
        <w:keepNext w:val="0"/>
        <w:keepLines w:val="0"/>
        <w:pageBreakBefore w:val="0"/>
        <w:widowControl w:val="0"/>
        <w:kinsoku w:val="0"/>
        <w:wordWrap/>
        <w:overflowPunct/>
        <w:topLinePunct w:val="0"/>
        <w:autoSpaceDE/>
        <w:autoSpaceDN/>
        <w:bidi w:val="0"/>
        <w:adjustRightInd/>
        <w:snapToGrid w:val="0"/>
        <w:spacing w:line="360" w:lineRule="auto"/>
        <w:ind w:firstLine="504" w:firstLineChars="200"/>
        <w:jc w:val="left"/>
        <w:textAlignment w:val="baseline"/>
        <w:rPr>
          <w:rStyle w:val="22"/>
          <w:rFonts w:ascii="宋体" w:hAnsi="宋体" w:cs="Times New Roman"/>
          <w:color w:val="auto"/>
          <w:kern w:val="0"/>
          <w:sz w:val="24"/>
          <w:szCs w:val="24"/>
          <w:highlight w:val="none"/>
        </w:rPr>
      </w:pPr>
      <w:r>
        <w:rPr>
          <w:rStyle w:val="22"/>
          <w:rFonts w:ascii="宋体" w:hAnsi="宋体" w:cs="Times New Roman"/>
          <w:color w:val="auto"/>
          <w:kern w:val="0"/>
          <w:sz w:val="24"/>
          <w:szCs w:val="24"/>
          <w:highlight w:val="none"/>
        </w:rPr>
        <w:t>2、地点：</w:t>
      </w:r>
      <w:r>
        <w:rPr>
          <w:rStyle w:val="22"/>
          <w:rFonts w:hint="eastAsia" w:ascii="宋体" w:hAnsi="宋体" w:cs="Times New Roman"/>
          <w:color w:val="auto"/>
          <w:kern w:val="0"/>
          <w:sz w:val="24"/>
          <w:szCs w:val="24"/>
          <w:highlight w:val="none"/>
        </w:rPr>
        <w:t>驻马店市公共资源交易中心电子交易平台（https://ggzy.zhumadian.gov.cn/）</w:t>
      </w:r>
    </w:p>
    <w:p w14:paraId="0178754D">
      <w:pPr>
        <w:keepNext w:val="0"/>
        <w:keepLines w:val="0"/>
        <w:pageBreakBefore w:val="0"/>
        <w:widowControl w:val="0"/>
        <w:kinsoku w:val="0"/>
        <w:wordWrap/>
        <w:overflowPunct/>
        <w:topLinePunct w:val="0"/>
        <w:autoSpaceDE/>
        <w:autoSpaceDN/>
        <w:bidi w:val="0"/>
        <w:adjustRightInd/>
        <w:snapToGrid w:val="0"/>
        <w:spacing w:line="360" w:lineRule="auto"/>
        <w:ind w:firstLine="504" w:firstLineChars="200"/>
        <w:jc w:val="left"/>
        <w:textAlignment w:val="baseline"/>
        <w:rPr>
          <w:rStyle w:val="22"/>
          <w:rFonts w:ascii="宋体" w:hAnsi="宋体" w:cs="Times New Roman"/>
          <w:color w:val="auto"/>
          <w:kern w:val="0"/>
          <w:sz w:val="24"/>
          <w:szCs w:val="24"/>
          <w:highlight w:val="none"/>
        </w:rPr>
      </w:pPr>
      <w:r>
        <w:rPr>
          <w:rStyle w:val="22"/>
          <w:rFonts w:ascii="宋体" w:hAnsi="宋体" w:cs="Times New Roman"/>
          <w:color w:val="auto"/>
          <w:kern w:val="0"/>
          <w:sz w:val="24"/>
          <w:szCs w:val="24"/>
          <w:highlight w:val="none"/>
        </w:rPr>
        <w:t>3、方式：网上下载</w:t>
      </w:r>
    </w:p>
    <w:p w14:paraId="009032F8">
      <w:pPr>
        <w:keepNext w:val="0"/>
        <w:keepLines w:val="0"/>
        <w:pageBreakBefore w:val="0"/>
        <w:wordWrap/>
        <w:overflowPunct/>
        <w:topLinePunct w:val="0"/>
        <w:autoSpaceDE/>
        <w:autoSpaceDN/>
        <w:bidi w:val="0"/>
        <w:adjustRightInd/>
        <w:snapToGrid w:val="0"/>
        <w:spacing w:line="360" w:lineRule="auto"/>
        <w:ind w:firstLine="504" w:firstLineChars="200"/>
        <w:jc w:val="left"/>
        <w:textAlignment w:val="baseline"/>
        <w:rPr>
          <w:rStyle w:val="22"/>
          <w:rFonts w:ascii="宋体" w:hAnsi="宋体" w:cs="Times New Roman"/>
          <w:color w:val="auto"/>
          <w:kern w:val="0"/>
          <w:sz w:val="24"/>
          <w:szCs w:val="24"/>
          <w:highlight w:val="none"/>
        </w:rPr>
      </w:pPr>
      <w:r>
        <w:rPr>
          <w:rStyle w:val="22"/>
          <w:rFonts w:ascii="宋体" w:hAnsi="宋体" w:cs="Times New Roman"/>
          <w:color w:val="auto"/>
          <w:kern w:val="0"/>
          <w:sz w:val="24"/>
          <w:szCs w:val="24"/>
          <w:highlight w:val="none"/>
        </w:rPr>
        <w:t>4、售价：0元</w:t>
      </w:r>
    </w:p>
    <w:p w14:paraId="14BF892A">
      <w:pPr>
        <w:keepNext w:val="0"/>
        <w:keepLines w:val="0"/>
        <w:pageBreakBefore w:val="0"/>
        <w:wordWrap/>
        <w:overflowPunct/>
        <w:topLinePunct w:val="0"/>
        <w:autoSpaceDE/>
        <w:autoSpaceDN/>
        <w:bidi w:val="0"/>
        <w:adjustRightInd/>
        <w:snapToGrid w:val="0"/>
        <w:spacing w:line="360" w:lineRule="auto"/>
        <w:jc w:val="left"/>
        <w:textAlignment w:val="baseline"/>
        <w:rPr>
          <w:rStyle w:val="22"/>
          <w:rFonts w:ascii="黑体" w:hAnsi="黑体"/>
          <w:b/>
          <w:bCs/>
          <w:color w:val="auto"/>
          <w:sz w:val="24"/>
          <w:szCs w:val="24"/>
          <w:highlight w:val="none"/>
        </w:rPr>
      </w:pPr>
      <w:r>
        <w:rPr>
          <w:rStyle w:val="22"/>
          <w:rFonts w:ascii="黑体" w:hAnsi="黑体"/>
          <w:b/>
          <w:bCs/>
          <w:color w:val="auto"/>
          <w:sz w:val="24"/>
          <w:szCs w:val="24"/>
          <w:highlight w:val="none"/>
        </w:rPr>
        <w:t>四、响应文件提交</w:t>
      </w:r>
    </w:p>
    <w:p w14:paraId="0DF22C6C">
      <w:pPr>
        <w:keepNext w:val="0"/>
        <w:keepLines w:val="0"/>
        <w:pageBreakBefore w:val="0"/>
        <w:wordWrap/>
        <w:overflowPunct/>
        <w:topLinePunct w:val="0"/>
        <w:autoSpaceDE/>
        <w:autoSpaceDN/>
        <w:bidi w:val="0"/>
        <w:adjustRightInd/>
        <w:snapToGrid w:val="0"/>
        <w:spacing w:line="360" w:lineRule="auto"/>
        <w:ind w:firstLine="504" w:firstLineChars="200"/>
        <w:jc w:val="left"/>
        <w:textAlignment w:val="baseline"/>
        <w:rPr>
          <w:rStyle w:val="22"/>
          <w:color w:val="auto"/>
          <w:sz w:val="24"/>
          <w:szCs w:val="24"/>
          <w:highlight w:val="none"/>
        </w:rPr>
      </w:pPr>
      <w:r>
        <w:rPr>
          <w:rStyle w:val="22"/>
          <w:rFonts w:ascii="宋体" w:hAnsi="宋体"/>
          <w:color w:val="auto"/>
          <w:kern w:val="0"/>
          <w:sz w:val="24"/>
          <w:szCs w:val="24"/>
          <w:highlight w:val="none"/>
        </w:rPr>
        <w:t>1、截止时间：202</w:t>
      </w:r>
      <w:r>
        <w:rPr>
          <w:rStyle w:val="22"/>
          <w:rFonts w:hint="eastAsia" w:ascii="宋体" w:hAnsi="宋体"/>
          <w:color w:val="auto"/>
          <w:kern w:val="0"/>
          <w:sz w:val="24"/>
          <w:szCs w:val="24"/>
          <w:highlight w:val="none"/>
          <w:lang w:val="en-US" w:eastAsia="zh-CN"/>
        </w:rPr>
        <w:t>6</w:t>
      </w:r>
      <w:r>
        <w:rPr>
          <w:rStyle w:val="22"/>
          <w:rFonts w:hint="eastAsia" w:ascii="宋体" w:hAnsi="宋体"/>
          <w:color w:val="auto"/>
          <w:kern w:val="0"/>
          <w:sz w:val="24"/>
          <w:szCs w:val="24"/>
          <w:highlight w:val="none"/>
        </w:rPr>
        <w:t>年</w:t>
      </w:r>
      <w:r>
        <w:rPr>
          <w:rStyle w:val="22"/>
          <w:rFonts w:hint="eastAsia" w:ascii="宋体" w:hAnsi="宋体"/>
          <w:color w:val="auto"/>
          <w:kern w:val="0"/>
          <w:sz w:val="24"/>
          <w:szCs w:val="24"/>
          <w:highlight w:val="none"/>
          <w:lang w:val="en-US" w:eastAsia="zh-CN"/>
        </w:rPr>
        <w:t>02</w:t>
      </w:r>
      <w:r>
        <w:rPr>
          <w:rStyle w:val="22"/>
          <w:rFonts w:ascii="宋体" w:hAnsi="宋体"/>
          <w:color w:val="auto"/>
          <w:kern w:val="0"/>
          <w:sz w:val="24"/>
          <w:szCs w:val="24"/>
          <w:highlight w:val="none"/>
        </w:rPr>
        <w:t>月</w:t>
      </w:r>
      <w:r>
        <w:rPr>
          <w:rStyle w:val="22"/>
          <w:rFonts w:hint="eastAsia" w:ascii="宋体" w:hAnsi="宋体"/>
          <w:color w:val="auto"/>
          <w:kern w:val="0"/>
          <w:sz w:val="24"/>
          <w:szCs w:val="24"/>
          <w:highlight w:val="none"/>
          <w:lang w:val="en-US" w:eastAsia="zh-CN"/>
        </w:rPr>
        <w:t>11</w:t>
      </w:r>
      <w:r>
        <w:rPr>
          <w:rStyle w:val="22"/>
          <w:rFonts w:ascii="宋体" w:hAnsi="宋体"/>
          <w:color w:val="auto"/>
          <w:kern w:val="0"/>
          <w:sz w:val="24"/>
          <w:szCs w:val="24"/>
          <w:highlight w:val="none"/>
        </w:rPr>
        <w:t>日</w:t>
      </w:r>
      <w:r>
        <w:rPr>
          <w:rStyle w:val="22"/>
          <w:rFonts w:hint="eastAsia" w:ascii="宋体" w:hAnsi="宋体"/>
          <w:color w:val="auto"/>
          <w:kern w:val="0"/>
          <w:sz w:val="24"/>
          <w:szCs w:val="24"/>
          <w:highlight w:val="none"/>
          <w:lang w:val="en-US" w:eastAsia="zh-CN"/>
        </w:rPr>
        <w:t>9</w:t>
      </w:r>
      <w:r>
        <w:rPr>
          <w:rStyle w:val="22"/>
          <w:rFonts w:ascii="宋体" w:hAnsi="宋体"/>
          <w:color w:val="auto"/>
          <w:kern w:val="0"/>
          <w:sz w:val="24"/>
          <w:szCs w:val="24"/>
          <w:highlight w:val="none"/>
        </w:rPr>
        <w:t>点</w:t>
      </w:r>
      <w:r>
        <w:rPr>
          <w:rStyle w:val="22"/>
          <w:rFonts w:hint="eastAsia" w:ascii="宋体" w:hAnsi="宋体"/>
          <w:color w:val="auto"/>
          <w:kern w:val="0"/>
          <w:sz w:val="24"/>
          <w:szCs w:val="24"/>
          <w:highlight w:val="none"/>
          <w:lang w:val="en-US" w:eastAsia="zh-CN"/>
        </w:rPr>
        <w:t>0</w:t>
      </w:r>
      <w:r>
        <w:rPr>
          <w:rStyle w:val="22"/>
          <w:rFonts w:ascii="宋体" w:hAnsi="宋体"/>
          <w:color w:val="auto"/>
          <w:kern w:val="0"/>
          <w:sz w:val="24"/>
          <w:szCs w:val="24"/>
          <w:highlight w:val="none"/>
        </w:rPr>
        <w:t>0分（北京时间）</w:t>
      </w:r>
    </w:p>
    <w:p w14:paraId="6140939B">
      <w:pPr>
        <w:keepNext w:val="0"/>
        <w:keepLines w:val="0"/>
        <w:pageBreakBefore w:val="0"/>
        <w:wordWrap/>
        <w:overflowPunct/>
        <w:topLinePunct w:val="0"/>
        <w:autoSpaceDE/>
        <w:autoSpaceDN/>
        <w:bidi w:val="0"/>
        <w:adjustRightInd/>
        <w:snapToGrid w:val="0"/>
        <w:spacing w:line="360" w:lineRule="auto"/>
        <w:ind w:firstLine="504" w:firstLineChars="200"/>
        <w:jc w:val="left"/>
        <w:textAlignment w:val="baseline"/>
        <w:rPr>
          <w:rStyle w:val="22"/>
          <w:color w:val="auto"/>
          <w:sz w:val="24"/>
          <w:szCs w:val="24"/>
          <w:highlight w:val="none"/>
        </w:rPr>
      </w:pPr>
      <w:r>
        <w:rPr>
          <w:rStyle w:val="22"/>
          <w:rFonts w:ascii="宋体" w:hAnsi="宋体"/>
          <w:color w:val="auto"/>
          <w:kern w:val="0"/>
          <w:sz w:val="24"/>
          <w:szCs w:val="24"/>
          <w:highlight w:val="none"/>
        </w:rPr>
        <w:t>2、地点：</w:t>
      </w:r>
      <w:r>
        <w:rPr>
          <w:rStyle w:val="22"/>
          <w:rFonts w:ascii="宋体" w:hAnsi="宋体"/>
          <w:color w:val="auto"/>
          <w:sz w:val="24"/>
          <w:szCs w:val="24"/>
          <w:highlight w:val="none"/>
        </w:rPr>
        <w:t>驻马店市公共资源交易中心电子交易平台。</w:t>
      </w:r>
    </w:p>
    <w:p w14:paraId="06905D23">
      <w:pPr>
        <w:keepNext w:val="0"/>
        <w:keepLines w:val="0"/>
        <w:pageBreakBefore w:val="0"/>
        <w:wordWrap/>
        <w:overflowPunct/>
        <w:topLinePunct w:val="0"/>
        <w:autoSpaceDE/>
        <w:autoSpaceDN/>
        <w:bidi w:val="0"/>
        <w:adjustRightInd/>
        <w:snapToGrid w:val="0"/>
        <w:spacing w:line="360" w:lineRule="auto"/>
        <w:jc w:val="left"/>
        <w:textAlignment w:val="baseline"/>
        <w:rPr>
          <w:rStyle w:val="22"/>
          <w:rFonts w:ascii="宋体" w:hAnsi="宋体"/>
          <w:color w:val="auto"/>
          <w:kern w:val="0"/>
          <w:sz w:val="24"/>
          <w:szCs w:val="24"/>
          <w:highlight w:val="none"/>
        </w:rPr>
      </w:pPr>
      <w:r>
        <w:rPr>
          <w:rStyle w:val="22"/>
          <w:rFonts w:ascii="黑体" w:hAnsi="黑体"/>
          <w:b/>
          <w:bCs/>
          <w:color w:val="auto"/>
          <w:sz w:val="24"/>
          <w:szCs w:val="24"/>
          <w:highlight w:val="none"/>
        </w:rPr>
        <w:t>五、响应文件开启</w:t>
      </w:r>
    </w:p>
    <w:p w14:paraId="2610FDAF">
      <w:pPr>
        <w:keepNext w:val="0"/>
        <w:keepLines w:val="0"/>
        <w:pageBreakBefore w:val="0"/>
        <w:wordWrap/>
        <w:overflowPunct/>
        <w:topLinePunct w:val="0"/>
        <w:autoSpaceDE/>
        <w:autoSpaceDN/>
        <w:bidi w:val="0"/>
        <w:adjustRightInd/>
        <w:snapToGrid w:val="0"/>
        <w:spacing w:line="360" w:lineRule="auto"/>
        <w:ind w:firstLine="504" w:firstLineChars="200"/>
        <w:jc w:val="left"/>
        <w:textAlignment w:val="baseline"/>
        <w:rPr>
          <w:rStyle w:val="22"/>
          <w:color w:val="auto"/>
          <w:sz w:val="24"/>
          <w:szCs w:val="24"/>
          <w:highlight w:val="none"/>
        </w:rPr>
      </w:pPr>
      <w:r>
        <w:rPr>
          <w:rStyle w:val="22"/>
          <w:rFonts w:hint="eastAsia" w:ascii="宋体" w:hAnsi="宋体"/>
          <w:color w:val="auto"/>
          <w:kern w:val="0"/>
          <w:sz w:val="24"/>
          <w:szCs w:val="24"/>
          <w:highlight w:val="none"/>
        </w:rPr>
        <w:t>1、</w:t>
      </w:r>
      <w:r>
        <w:rPr>
          <w:rStyle w:val="22"/>
          <w:rFonts w:ascii="宋体" w:hAnsi="宋体"/>
          <w:color w:val="auto"/>
          <w:kern w:val="0"/>
          <w:sz w:val="24"/>
          <w:szCs w:val="24"/>
          <w:highlight w:val="none"/>
        </w:rPr>
        <w:t>时间：202</w:t>
      </w:r>
      <w:r>
        <w:rPr>
          <w:rStyle w:val="22"/>
          <w:rFonts w:hint="eastAsia" w:ascii="宋体" w:hAnsi="宋体"/>
          <w:color w:val="auto"/>
          <w:kern w:val="0"/>
          <w:sz w:val="24"/>
          <w:szCs w:val="24"/>
          <w:highlight w:val="none"/>
          <w:lang w:val="en-US" w:eastAsia="zh-CN"/>
        </w:rPr>
        <w:t>6</w:t>
      </w:r>
      <w:r>
        <w:rPr>
          <w:rStyle w:val="22"/>
          <w:rFonts w:hint="eastAsia" w:ascii="宋体" w:hAnsi="宋体"/>
          <w:color w:val="auto"/>
          <w:kern w:val="0"/>
          <w:sz w:val="24"/>
          <w:szCs w:val="24"/>
          <w:highlight w:val="none"/>
        </w:rPr>
        <w:t>年</w:t>
      </w:r>
      <w:r>
        <w:rPr>
          <w:rStyle w:val="22"/>
          <w:rFonts w:hint="eastAsia" w:ascii="宋体" w:hAnsi="宋体"/>
          <w:color w:val="auto"/>
          <w:kern w:val="0"/>
          <w:sz w:val="24"/>
          <w:szCs w:val="24"/>
          <w:highlight w:val="none"/>
          <w:lang w:val="en-US" w:eastAsia="zh-CN"/>
        </w:rPr>
        <w:t>02</w:t>
      </w:r>
      <w:r>
        <w:rPr>
          <w:rStyle w:val="22"/>
          <w:rFonts w:ascii="宋体" w:hAnsi="宋体"/>
          <w:color w:val="auto"/>
          <w:kern w:val="0"/>
          <w:sz w:val="24"/>
          <w:szCs w:val="24"/>
          <w:highlight w:val="none"/>
        </w:rPr>
        <w:t>月</w:t>
      </w:r>
      <w:r>
        <w:rPr>
          <w:rStyle w:val="22"/>
          <w:rFonts w:hint="eastAsia" w:ascii="宋体" w:hAnsi="宋体"/>
          <w:color w:val="auto"/>
          <w:kern w:val="0"/>
          <w:sz w:val="24"/>
          <w:szCs w:val="24"/>
          <w:highlight w:val="none"/>
          <w:lang w:val="en-US" w:eastAsia="zh-CN"/>
        </w:rPr>
        <w:t>11</w:t>
      </w:r>
      <w:r>
        <w:rPr>
          <w:rStyle w:val="22"/>
          <w:rFonts w:ascii="宋体" w:hAnsi="宋体"/>
          <w:color w:val="auto"/>
          <w:kern w:val="0"/>
          <w:sz w:val="24"/>
          <w:szCs w:val="24"/>
          <w:highlight w:val="none"/>
        </w:rPr>
        <w:t>日</w:t>
      </w:r>
      <w:r>
        <w:rPr>
          <w:rStyle w:val="22"/>
          <w:rFonts w:hint="eastAsia" w:ascii="宋体" w:hAnsi="宋体"/>
          <w:color w:val="auto"/>
          <w:kern w:val="0"/>
          <w:sz w:val="24"/>
          <w:szCs w:val="24"/>
          <w:highlight w:val="none"/>
          <w:lang w:val="en-US" w:eastAsia="zh-CN"/>
        </w:rPr>
        <w:t>9</w:t>
      </w:r>
      <w:r>
        <w:rPr>
          <w:rStyle w:val="22"/>
          <w:rFonts w:ascii="宋体" w:hAnsi="宋体"/>
          <w:color w:val="auto"/>
          <w:kern w:val="0"/>
          <w:sz w:val="24"/>
          <w:szCs w:val="24"/>
          <w:highlight w:val="none"/>
        </w:rPr>
        <w:t>点</w:t>
      </w:r>
      <w:r>
        <w:rPr>
          <w:rStyle w:val="22"/>
          <w:rFonts w:hint="eastAsia" w:ascii="宋体" w:hAnsi="宋体"/>
          <w:color w:val="auto"/>
          <w:kern w:val="0"/>
          <w:sz w:val="24"/>
          <w:szCs w:val="24"/>
          <w:highlight w:val="none"/>
          <w:lang w:val="en-US" w:eastAsia="zh-CN"/>
        </w:rPr>
        <w:t>0</w:t>
      </w:r>
      <w:r>
        <w:rPr>
          <w:rStyle w:val="22"/>
          <w:rFonts w:hint="eastAsia" w:ascii="宋体" w:hAnsi="宋体"/>
          <w:color w:val="auto"/>
          <w:kern w:val="0"/>
          <w:sz w:val="24"/>
          <w:szCs w:val="24"/>
          <w:highlight w:val="none"/>
        </w:rPr>
        <w:t>0</w:t>
      </w:r>
      <w:r>
        <w:rPr>
          <w:rStyle w:val="22"/>
          <w:rFonts w:ascii="宋体" w:hAnsi="宋体"/>
          <w:color w:val="auto"/>
          <w:kern w:val="0"/>
          <w:sz w:val="24"/>
          <w:szCs w:val="24"/>
          <w:highlight w:val="none"/>
        </w:rPr>
        <w:t>分（北京时间）</w:t>
      </w:r>
    </w:p>
    <w:p w14:paraId="78A1D867">
      <w:pPr>
        <w:keepNext w:val="0"/>
        <w:keepLines w:val="0"/>
        <w:pageBreakBefore w:val="0"/>
        <w:wordWrap/>
        <w:overflowPunct/>
        <w:topLinePunct w:val="0"/>
        <w:autoSpaceDE/>
        <w:autoSpaceDN/>
        <w:bidi w:val="0"/>
        <w:adjustRightInd/>
        <w:snapToGrid w:val="0"/>
        <w:spacing w:line="360" w:lineRule="auto"/>
        <w:ind w:firstLine="504" w:firstLineChars="200"/>
        <w:jc w:val="left"/>
        <w:textAlignment w:val="baseline"/>
        <w:rPr>
          <w:rStyle w:val="22"/>
          <w:color w:val="auto"/>
          <w:sz w:val="24"/>
          <w:szCs w:val="24"/>
          <w:highlight w:val="none"/>
        </w:rPr>
      </w:pPr>
      <w:r>
        <w:rPr>
          <w:rStyle w:val="22"/>
          <w:rFonts w:hint="eastAsia" w:ascii="宋体" w:hAnsi="宋体"/>
          <w:color w:val="auto"/>
          <w:kern w:val="0"/>
          <w:sz w:val="24"/>
          <w:szCs w:val="24"/>
          <w:highlight w:val="none"/>
        </w:rPr>
        <w:t>2、</w:t>
      </w:r>
      <w:r>
        <w:rPr>
          <w:rStyle w:val="22"/>
          <w:rFonts w:ascii="宋体" w:hAnsi="宋体"/>
          <w:color w:val="auto"/>
          <w:kern w:val="0"/>
          <w:sz w:val="24"/>
          <w:szCs w:val="24"/>
          <w:highlight w:val="none"/>
        </w:rPr>
        <w:t>地点：</w:t>
      </w:r>
      <w:r>
        <w:rPr>
          <w:rStyle w:val="22"/>
          <w:rFonts w:hint="eastAsia" w:ascii="宋体" w:hAnsi="宋体" w:eastAsia="宋体" w:cs="Times New Roman"/>
          <w:color w:val="auto"/>
          <w:kern w:val="0"/>
          <w:sz w:val="24"/>
          <w:szCs w:val="24"/>
          <w:highlight w:val="none"/>
          <w:lang w:val="en-US" w:eastAsia="zh-CN"/>
        </w:rPr>
        <w:t>遂平县公共资源交易中心不见面开标室</w:t>
      </w:r>
      <w:r>
        <w:rPr>
          <w:rStyle w:val="22"/>
          <w:rFonts w:ascii="宋体" w:hAnsi="宋体"/>
          <w:color w:val="auto"/>
          <w:sz w:val="24"/>
          <w:szCs w:val="24"/>
          <w:highlight w:val="none"/>
        </w:rPr>
        <w:t>。</w:t>
      </w:r>
    </w:p>
    <w:p w14:paraId="5C889A07">
      <w:pPr>
        <w:keepNext w:val="0"/>
        <w:keepLines w:val="0"/>
        <w:pageBreakBefore w:val="0"/>
        <w:wordWrap/>
        <w:overflowPunct/>
        <w:topLinePunct w:val="0"/>
        <w:autoSpaceDE/>
        <w:autoSpaceDN/>
        <w:bidi w:val="0"/>
        <w:adjustRightInd/>
        <w:snapToGrid w:val="0"/>
        <w:spacing w:line="360" w:lineRule="auto"/>
        <w:jc w:val="left"/>
        <w:textAlignment w:val="baseline"/>
        <w:rPr>
          <w:rStyle w:val="22"/>
          <w:rFonts w:ascii="黑体" w:hAnsi="黑体"/>
          <w:b/>
          <w:bCs/>
          <w:color w:val="auto"/>
          <w:sz w:val="24"/>
          <w:szCs w:val="24"/>
          <w:highlight w:val="none"/>
        </w:rPr>
      </w:pPr>
      <w:r>
        <w:rPr>
          <w:rStyle w:val="22"/>
          <w:rFonts w:ascii="黑体" w:hAnsi="黑体"/>
          <w:b/>
          <w:bCs/>
          <w:color w:val="auto"/>
          <w:sz w:val="24"/>
          <w:szCs w:val="24"/>
          <w:highlight w:val="none"/>
        </w:rPr>
        <w:t>六、公告期限及发布媒体</w:t>
      </w:r>
    </w:p>
    <w:p w14:paraId="5B4E5CAD">
      <w:pPr>
        <w:keepNext w:val="0"/>
        <w:keepLines w:val="0"/>
        <w:pageBreakBefore w:val="0"/>
        <w:wordWrap/>
        <w:overflowPunct/>
        <w:topLinePunct w:val="0"/>
        <w:autoSpaceDE/>
        <w:autoSpaceDN/>
        <w:bidi w:val="0"/>
        <w:adjustRightInd/>
        <w:snapToGrid w:val="0"/>
        <w:spacing w:line="360" w:lineRule="auto"/>
        <w:ind w:firstLine="504" w:firstLineChars="200"/>
        <w:jc w:val="left"/>
        <w:textAlignment w:val="baseline"/>
        <w:rPr>
          <w:rStyle w:val="22"/>
          <w:rFonts w:hint="eastAsia" w:ascii="宋体" w:hAnsi="宋体"/>
          <w:color w:val="auto"/>
          <w:kern w:val="0"/>
          <w:sz w:val="24"/>
          <w:szCs w:val="24"/>
          <w:highlight w:val="none"/>
        </w:rPr>
      </w:pPr>
      <w:r>
        <w:rPr>
          <w:rStyle w:val="22"/>
          <w:rFonts w:hint="eastAsia" w:ascii="宋体" w:hAnsi="宋体"/>
          <w:color w:val="auto"/>
          <w:kern w:val="0"/>
          <w:sz w:val="24"/>
          <w:szCs w:val="24"/>
          <w:highlight w:val="none"/>
        </w:rPr>
        <w:t>本次公告在《河南省政府采购网》</w:t>
      </w:r>
      <w:r>
        <w:rPr>
          <w:rStyle w:val="22"/>
          <w:rFonts w:hint="eastAsia" w:ascii="宋体" w:hAnsi="宋体"/>
          <w:color w:val="auto"/>
          <w:kern w:val="0"/>
          <w:sz w:val="24"/>
          <w:szCs w:val="24"/>
          <w:highlight w:val="none"/>
          <w:lang w:eastAsia="zh-CN"/>
        </w:rPr>
        <w:t>、</w:t>
      </w:r>
      <w:r>
        <w:rPr>
          <w:rStyle w:val="22"/>
          <w:rFonts w:hint="eastAsia" w:ascii="宋体" w:hAnsi="宋体"/>
          <w:color w:val="auto"/>
          <w:kern w:val="0"/>
          <w:sz w:val="24"/>
          <w:szCs w:val="24"/>
          <w:highlight w:val="none"/>
        </w:rPr>
        <w:t>《驻马店市公共资源交易中心网》上发布。公告期限为三个工作日。</w:t>
      </w:r>
    </w:p>
    <w:p w14:paraId="38D6F26E">
      <w:pPr>
        <w:keepNext w:val="0"/>
        <w:keepLines w:val="0"/>
        <w:pageBreakBefore w:val="0"/>
        <w:wordWrap/>
        <w:overflowPunct/>
        <w:topLinePunct w:val="0"/>
        <w:autoSpaceDE/>
        <w:autoSpaceDN/>
        <w:bidi w:val="0"/>
        <w:adjustRightInd/>
        <w:snapToGrid w:val="0"/>
        <w:spacing w:line="360" w:lineRule="auto"/>
        <w:jc w:val="left"/>
        <w:textAlignment w:val="baseline"/>
        <w:rPr>
          <w:rStyle w:val="22"/>
          <w:rFonts w:ascii="黑体" w:hAnsi="黑体"/>
          <w:b/>
          <w:bCs/>
          <w:color w:val="auto"/>
          <w:sz w:val="24"/>
          <w:szCs w:val="24"/>
          <w:highlight w:val="none"/>
        </w:rPr>
      </w:pPr>
      <w:r>
        <w:rPr>
          <w:rStyle w:val="22"/>
          <w:rFonts w:ascii="黑体" w:hAnsi="黑体"/>
          <w:b/>
          <w:bCs/>
          <w:color w:val="auto"/>
          <w:sz w:val="24"/>
          <w:szCs w:val="24"/>
          <w:highlight w:val="none"/>
        </w:rPr>
        <w:t>七、其他补充事宜</w:t>
      </w:r>
      <w:bookmarkStart w:id="9" w:name="_GoBack"/>
      <w:bookmarkEnd w:id="9"/>
    </w:p>
    <w:p w14:paraId="6A9F759E">
      <w:pPr>
        <w:keepNext w:val="0"/>
        <w:keepLines w:val="0"/>
        <w:pageBreakBefore w:val="0"/>
        <w:kinsoku/>
        <w:wordWrap/>
        <w:overflowPunct/>
        <w:topLinePunct w:val="0"/>
        <w:autoSpaceDE/>
        <w:autoSpaceDN/>
        <w:bidi w:val="0"/>
        <w:adjustRightInd/>
        <w:snapToGrid w:val="0"/>
        <w:spacing w:line="360" w:lineRule="auto"/>
        <w:ind w:left="0" w:leftChars="0" w:firstLine="504" w:firstLineChars="200"/>
        <w:jc w:val="left"/>
        <w:textAlignment w:val="baseline"/>
        <w:rPr>
          <w:rStyle w:val="22"/>
          <w:rFonts w:ascii="宋体" w:hAnsi="宋体"/>
          <w:color w:val="auto"/>
          <w:sz w:val="24"/>
          <w:szCs w:val="24"/>
          <w:highlight w:val="none"/>
        </w:rPr>
      </w:pPr>
      <w:r>
        <w:rPr>
          <w:rStyle w:val="22"/>
          <w:rFonts w:ascii="宋体" w:hAnsi="宋体"/>
          <w:color w:val="auto"/>
          <w:sz w:val="24"/>
          <w:szCs w:val="24"/>
          <w:highlight w:val="none"/>
        </w:rPr>
        <w:t>1.本项目使用远程不见面交易</w:t>
      </w:r>
      <w:r>
        <w:rPr>
          <w:rStyle w:val="22"/>
          <w:rFonts w:hint="eastAsia" w:ascii="宋体" w:hAnsi="宋体"/>
          <w:color w:val="auto"/>
          <w:sz w:val="24"/>
          <w:szCs w:val="24"/>
          <w:highlight w:val="none"/>
        </w:rPr>
        <w:t>及异地评标</w:t>
      </w:r>
      <w:r>
        <w:rPr>
          <w:rStyle w:val="22"/>
          <w:rFonts w:ascii="宋体" w:hAnsi="宋体"/>
          <w:color w:val="auto"/>
          <w:sz w:val="24"/>
          <w:szCs w:val="24"/>
          <w:highlight w:val="none"/>
        </w:rPr>
        <w:t>模式。供应商应于响应文件提交截止时间前将加密电子响应文件(.zmdtf格式)在驻马店市公共资源交易中心电子交易平台加密上传，逾期上传其响应将被拒绝。</w:t>
      </w:r>
    </w:p>
    <w:p w14:paraId="7E5109A6">
      <w:pPr>
        <w:keepNext w:val="0"/>
        <w:keepLines w:val="0"/>
        <w:pageBreakBefore w:val="0"/>
        <w:kinsoku/>
        <w:wordWrap/>
        <w:overflowPunct/>
        <w:topLinePunct w:val="0"/>
        <w:autoSpaceDE/>
        <w:autoSpaceDN/>
        <w:bidi w:val="0"/>
        <w:adjustRightInd/>
        <w:snapToGrid w:val="0"/>
        <w:spacing w:line="360" w:lineRule="auto"/>
        <w:ind w:left="0" w:leftChars="0" w:firstLine="504" w:firstLineChars="200"/>
        <w:jc w:val="left"/>
        <w:textAlignment w:val="baseline"/>
        <w:rPr>
          <w:rStyle w:val="22"/>
          <w:rFonts w:ascii="宋体" w:hAnsi="宋体"/>
          <w:color w:val="auto"/>
          <w:sz w:val="24"/>
          <w:szCs w:val="24"/>
          <w:highlight w:val="none"/>
        </w:rPr>
      </w:pPr>
      <w:r>
        <w:rPr>
          <w:rStyle w:val="22"/>
          <w:rFonts w:ascii="宋体" w:hAnsi="宋体"/>
          <w:color w:val="auto"/>
          <w:sz w:val="24"/>
          <w:szCs w:val="24"/>
          <w:highlight w:val="none"/>
        </w:rPr>
        <w:t>2.供应商注册:</w:t>
      </w:r>
    </w:p>
    <w:p w14:paraId="479A4645">
      <w:pPr>
        <w:keepNext w:val="0"/>
        <w:keepLines w:val="0"/>
        <w:pageBreakBefore w:val="0"/>
        <w:widowControl w:val="0"/>
        <w:kinsoku w:val="0"/>
        <w:wordWrap/>
        <w:overflowPunct/>
        <w:topLinePunct w:val="0"/>
        <w:autoSpaceDE/>
        <w:autoSpaceDN/>
        <w:bidi w:val="0"/>
        <w:adjustRightInd/>
        <w:snapToGrid w:val="0"/>
        <w:spacing w:line="360" w:lineRule="auto"/>
        <w:ind w:left="0" w:leftChars="0" w:firstLine="504" w:firstLineChars="200"/>
        <w:jc w:val="left"/>
        <w:textAlignment w:val="baseline"/>
        <w:rPr>
          <w:rStyle w:val="22"/>
          <w:rFonts w:ascii="宋体" w:hAnsi="宋体"/>
          <w:color w:val="auto"/>
          <w:sz w:val="24"/>
          <w:szCs w:val="24"/>
          <w:highlight w:val="none"/>
        </w:rPr>
      </w:pPr>
      <w:r>
        <w:rPr>
          <w:rStyle w:val="22"/>
          <w:rFonts w:ascii="宋体" w:hAnsi="宋体"/>
          <w:color w:val="auto"/>
          <w:sz w:val="24"/>
          <w:szCs w:val="24"/>
          <w:highlight w:val="none"/>
        </w:rPr>
        <w:t>供应商首先通过“驻马店市公共资源交易中心（</w:t>
      </w:r>
      <w:r>
        <w:rPr>
          <w:rStyle w:val="22"/>
          <w:rFonts w:hint="eastAsia" w:ascii="宋体" w:hAnsi="宋体"/>
          <w:color w:val="auto"/>
          <w:sz w:val="24"/>
          <w:szCs w:val="24"/>
          <w:highlight w:val="none"/>
        </w:rPr>
        <w:t>https://ggzy.zhumadian.gov.cn</w:t>
      </w:r>
      <w:r>
        <w:rPr>
          <w:rStyle w:val="22"/>
          <w:rFonts w:ascii="宋体" w:hAnsi="宋体"/>
          <w:color w:val="auto"/>
          <w:sz w:val="24"/>
          <w:szCs w:val="24"/>
          <w:highlight w:val="none"/>
        </w:rPr>
        <w:t>）”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2663E747">
      <w:pPr>
        <w:keepNext w:val="0"/>
        <w:keepLines w:val="0"/>
        <w:pageBreakBefore w:val="0"/>
        <w:kinsoku/>
        <w:wordWrap/>
        <w:overflowPunct/>
        <w:topLinePunct w:val="0"/>
        <w:autoSpaceDE/>
        <w:autoSpaceDN/>
        <w:bidi w:val="0"/>
        <w:adjustRightInd/>
        <w:snapToGrid w:val="0"/>
        <w:spacing w:line="360" w:lineRule="auto"/>
        <w:ind w:left="0" w:leftChars="0" w:firstLine="504" w:firstLineChars="200"/>
        <w:jc w:val="left"/>
        <w:rPr>
          <w:rStyle w:val="22"/>
          <w:rFonts w:ascii="宋体" w:hAnsi="宋体"/>
          <w:color w:val="auto"/>
          <w:sz w:val="24"/>
          <w:szCs w:val="24"/>
          <w:highlight w:val="none"/>
        </w:rPr>
      </w:pPr>
      <w:r>
        <w:rPr>
          <w:rStyle w:val="22"/>
          <w:rFonts w:ascii="宋体" w:hAnsi="宋体"/>
          <w:color w:val="auto"/>
          <w:sz w:val="24"/>
          <w:szCs w:val="24"/>
          <w:highlight w:val="none"/>
        </w:rPr>
        <w:t xml:space="preserve">3.采购文件下载: </w:t>
      </w:r>
    </w:p>
    <w:p w14:paraId="3A76734D">
      <w:pPr>
        <w:keepNext w:val="0"/>
        <w:keepLines w:val="0"/>
        <w:pageBreakBefore w:val="0"/>
        <w:widowControl w:val="0"/>
        <w:shd w:val="clear"/>
        <w:kinsoku w:val="0"/>
        <w:wordWrap/>
        <w:overflowPunct/>
        <w:topLinePunct w:val="0"/>
        <w:autoSpaceDE/>
        <w:autoSpaceDN/>
        <w:bidi w:val="0"/>
        <w:adjustRightInd/>
        <w:snapToGrid w:val="0"/>
        <w:spacing w:line="360" w:lineRule="auto"/>
        <w:ind w:left="0" w:leftChars="0" w:firstLine="504" w:firstLineChars="200"/>
        <w:jc w:val="left"/>
        <w:rPr>
          <w:rStyle w:val="22"/>
          <w:rFonts w:ascii="宋体" w:hAnsi="宋体"/>
          <w:color w:val="auto"/>
          <w:sz w:val="24"/>
          <w:szCs w:val="24"/>
          <w:highlight w:val="none"/>
        </w:rPr>
      </w:pPr>
      <w:r>
        <w:rPr>
          <w:rStyle w:val="22"/>
          <w:rFonts w:ascii="宋体" w:hAnsi="宋体"/>
          <w:color w:val="auto"/>
          <w:sz w:val="24"/>
          <w:szCs w:val="24"/>
          <w:highlight w:val="none"/>
        </w:rPr>
        <w:t>凡有意参加谈判者，登录“驻马店市公共资源交易中心（</w:t>
      </w:r>
      <w:r>
        <w:rPr>
          <w:rStyle w:val="22"/>
          <w:rFonts w:hint="eastAsia" w:ascii="宋体" w:hAnsi="宋体"/>
          <w:color w:val="auto"/>
          <w:sz w:val="24"/>
          <w:szCs w:val="24"/>
          <w:highlight w:val="none"/>
        </w:rPr>
        <w:t>https://ggzy.zhumadian.gov.cn</w:t>
      </w:r>
      <w:r>
        <w:rPr>
          <w:rStyle w:val="22"/>
          <w:rFonts w:ascii="宋体" w:hAnsi="宋体"/>
          <w:color w:val="auto"/>
          <w:sz w:val="24"/>
          <w:szCs w:val="24"/>
          <w:highlight w:val="none"/>
        </w:rPr>
        <w:t>/）”网站，凭领取的企业身份认证锁（CA密钥）登录系统进行网上免费下载采购文件。供应商未按规定在网上下载采购文件的，其响应将被拒绝。</w:t>
      </w:r>
    </w:p>
    <w:p w14:paraId="107ED0AE">
      <w:pPr>
        <w:keepNext w:val="0"/>
        <w:keepLines w:val="0"/>
        <w:pageBreakBefore w:val="0"/>
        <w:widowControl w:val="0"/>
        <w:shd w:val="clear"/>
        <w:kinsoku w:val="0"/>
        <w:wordWrap/>
        <w:overflowPunct/>
        <w:topLinePunct w:val="0"/>
        <w:autoSpaceDE/>
        <w:autoSpaceDN/>
        <w:bidi w:val="0"/>
        <w:adjustRightInd/>
        <w:snapToGrid w:val="0"/>
        <w:spacing w:line="360" w:lineRule="auto"/>
        <w:jc w:val="left"/>
        <w:rPr>
          <w:rStyle w:val="22"/>
          <w:rFonts w:ascii="黑体" w:hAnsi="黑体"/>
          <w:b/>
          <w:bCs/>
          <w:color w:val="auto"/>
          <w:sz w:val="24"/>
          <w:szCs w:val="24"/>
          <w:highlight w:val="none"/>
        </w:rPr>
      </w:pPr>
      <w:r>
        <w:rPr>
          <w:rStyle w:val="22"/>
          <w:rFonts w:ascii="黑体" w:hAnsi="黑体"/>
          <w:b/>
          <w:bCs/>
          <w:color w:val="auto"/>
          <w:sz w:val="24"/>
          <w:szCs w:val="24"/>
          <w:highlight w:val="none"/>
        </w:rPr>
        <w:t>八、凡对本次采购提出询问，请按以下方式联系</w:t>
      </w:r>
    </w:p>
    <w:p w14:paraId="4A18E835">
      <w:pPr>
        <w:pStyle w:val="103"/>
        <w:shd w:val="clear" w:color="auto" w:fill="auto"/>
        <w:spacing w:line="360" w:lineRule="auto"/>
        <w:ind w:firstLine="360" w:firstLineChars="150"/>
        <w:rPr>
          <w:rFonts w:hint="eastAsia" w:ascii="宋体" w:hAnsi="宋体" w:eastAsia="宋体" w:cs="宋体"/>
          <w:color w:val="000000"/>
          <w:sz w:val="24"/>
          <w:szCs w:val="24"/>
          <w:highlight w:val="none"/>
        </w:rPr>
      </w:pPr>
      <w:bookmarkStart w:id="1" w:name="_Toc28359019"/>
      <w:bookmarkStart w:id="2" w:name="_Toc35393637"/>
      <w:bookmarkStart w:id="3" w:name="_Toc35393806"/>
      <w:bookmarkStart w:id="4" w:name="_Toc28359096"/>
      <w:r>
        <w:rPr>
          <w:rFonts w:hint="eastAsia" w:ascii="宋体" w:hAnsi="宋体" w:eastAsia="宋体" w:cs="宋体"/>
          <w:color w:val="000000"/>
          <w:sz w:val="24"/>
          <w:szCs w:val="24"/>
          <w:highlight w:val="none"/>
        </w:rPr>
        <w:t>1.采购人信息</w:t>
      </w:r>
      <w:bookmarkEnd w:id="1"/>
      <w:bookmarkEnd w:id="2"/>
      <w:bookmarkEnd w:id="3"/>
      <w:bookmarkEnd w:id="4"/>
    </w:p>
    <w:p w14:paraId="45EA0D67">
      <w:pPr>
        <w:shd w:val="clear" w:color="auto" w:fill="auto"/>
        <w:spacing w:line="360" w:lineRule="auto"/>
        <w:ind w:firstLine="360" w:firstLineChars="150"/>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 xml:space="preserve">名称：遂平县文化广电和旅游局 </w:t>
      </w:r>
    </w:p>
    <w:p w14:paraId="01AC1483">
      <w:pPr>
        <w:shd w:val="clear" w:color="auto" w:fill="auto"/>
        <w:spacing w:line="360" w:lineRule="auto"/>
        <w:ind w:firstLine="360" w:firstLineChars="150"/>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 xml:space="preserve">地址：遂平县勤政路中段                               </w:t>
      </w:r>
    </w:p>
    <w:p w14:paraId="5B196258">
      <w:pPr>
        <w:shd w:val="clear" w:color="auto" w:fill="auto"/>
        <w:spacing w:line="360" w:lineRule="auto"/>
        <w:ind w:firstLine="360" w:firstLineChars="150"/>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 xml:space="preserve">联系人：闫先生  </w:t>
      </w:r>
    </w:p>
    <w:p w14:paraId="5A87B49D">
      <w:pPr>
        <w:shd w:val="clear" w:color="auto" w:fill="auto"/>
        <w:spacing w:line="360" w:lineRule="auto"/>
        <w:ind w:firstLine="360" w:firstLineChars="150"/>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 xml:space="preserve">联系方式：15136575656    </w:t>
      </w:r>
    </w:p>
    <w:p w14:paraId="224C06B3">
      <w:pPr>
        <w:numPr>
          <w:ilvl w:val="0"/>
          <w:numId w:val="0"/>
        </w:numPr>
        <w:shd w:val="clear" w:color="auto" w:fill="auto"/>
        <w:spacing w:line="360" w:lineRule="auto"/>
        <w:ind w:firstLine="240" w:firstLineChars="100"/>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2.采购代理机构信息（如有）</w:t>
      </w:r>
    </w:p>
    <w:p w14:paraId="4055C819">
      <w:pPr>
        <w:numPr>
          <w:ilvl w:val="0"/>
          <w:numId w:val="0"/>
        </w:numPr>
        <w:shd w:val="clear" w:color="auto" w:fill="auto"/>
        <w:spacing w:line="360" w:lineRule="auto"/>
        <w:ind w:firstLine="240" w:firstLineChars="100"/>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名称:河南高福工程管理有限公司</w:t>
      </w:r>
    </w:p>
    <w:p w14:paraId="0E947A06">
      <w:pPr>
        <w:keepNext w:val="0"/>
        <w:keepLines w:val="0"/>
        <w:pageBreakBefore w:val="0"/>
        <w:widowControl/>
        <w:kinsoku/>
        <w:wordWrap/>
        <w:overflowPunct/>
        <w:topLinePunct w:val="0"/>
        <w:autoSpaceDE/>
        <w:autoSpaceDN/>
        <w:bidi w:val="0"/>
        <w:adjustRightInd/>
        <w:snapToGrid/>
        <w:spacing w:line="360" w:lineRule="exact"/>
        <w:ind w:firstLine="240" w:firstLineChars="100"/>
        <w:jc w:val="left"/>
        <w:textAlignment w:val="auto"/>
        <w:rPr>
          <w:rFonts w:hint="default"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地址：</w:t>
      </w:r>
      <w:r>
        <w:rPr>
          <w:rFonts w:hint="eastAsia" w:ascii="宋体" w:hAnsi="宋体" w:cs="宋体"/>
          <w:bCs/>
          <w:iCs/>
          <w:color w:val="auto"/>
          <w:sz w:val="24"/>
          <w:szCs w:val="24"/>
          <w:highlight w:val="none"/>
          <w:lang w:val="en-US" w:eastAsia="zh-CN"/>
        </w:rPr>
        <w:t>驻马店市置地国际广场壹号楼六楼</w:t>
      </w:r>
    </w:p>
    <w:p w14:paraId="14A11A85">
      <w:pPr>
        <w:shd w:val="clear" w:color="auto" w:fill="auto"/>
        <w:spacing w:line="360" w:lineRule="auto"/>
        <w:ind w:firstLine="240" w:firstLineChars="100"/>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联系人：刘先生</w:t>
      </w:r>
    </w:p>
    <w:p w14:paraId="1DD1AAA5">
      <w:pPr>
        <w:keepNext w:val="0"/>
        <w:keepLines w:val="0"/>
        <w:pageBreakBefore w:val="0"/>
        <w:widowControl/>
        <w:kinsoku w:val="0"/>
        <w:wordWrap/>
        <w:overflowPunct/>
        <w:topLinePunct w:val="0"/>
        <w:autoSpaceDE w:val="0"/>
        <w:autoSpaceDN w:val="0"/>
        <w:bidi w:val="0"/>
        <w:adjustRightInd w:val="0"/>
        <w:snapToGrid w:val="0"/>
        <w:spacing w:before="174" w:line="240" w:lineRule="auto"/>
        <w:ind w:firstLine="240" w:firstLineChars="100"/>
        <w:textAlignment w:val="baseline"/>
        <w:rPr>
          <w:rFonts w:hint="default"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联系方式：</w:t>
      </w:r>
      <w:r>
        <w:rPr>
          <w:rFonts w:hint="eastAsia" w:ascii="宋体" w:hAnsi="宋体" w:cs="宋体"/>
          <w:bCs/>
          <w:iCs/>
          <w:color w:val="auto"/>
          <w:sz w:val="24"/>
          <w:szCs w:val="24"/>
          <w:highlight w:val="none"/>
          <w:lang w:val="en-US" w:eastAsia="zh-CN"/>
        </w:rPr>
        <w:t>13273965505</w:t>
      </w:r>
    </w:p>
    <w:p w14:paraId="39278A6A">
      <w:pPr>
        <w:shd w:val="clear" w:color="auto" w:fill="auto"/>
        <w:spacing w:line="360" w:lineRule="auto"/>
        <w:ind w:firstLine="240" w:firstLineChars="100"/>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3.项目联系方式</w:t>
      </w:r>
    </w:p>
    <w:p w14:paraId="5A7BF8FE">
      <w:pPr>
        <w:shd w:val="clear" w:color="auto" w:fill="auto"/>
        <w:spacing w:line="360" w:lineRule="auto"/>
        <w:ind w:firstLine="360" w:firstLineChars="150"/>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 xml:space="preserve">项目联系人：刘先生       </w:t>
      </w:r>
    </w:p>
    <w:p w14:paraId="42322491">
      <w:pPr>
        <w:shd w:val="clear" w:color="auto" w:fill="auto"/>
        <w:spacing w:line="360" w:lineRule="auto"/>
        <w:ind w:firstLine="360" w:firstLineChars="150"/>
        <w:rPr>
          <w:rStyle w:val="22"/>
          <w:rFonts w:hint="eastAsia" w:cs="Times New Roman"/>
          <w:color w:val="auto"/>
          <w:kern w:val="2"/>
          <w:sz w:val="21"/>
          <w:szCs w:val="21"/>
          <w:highlight w:val="none"/>
          <w:lang w:val="en-US" w:eastAsia="zh-CN"/>
        </w:rPr>
      </w:pPr>
      <w:r>
        <w:rPr>
          <w:rFonts w:hint="eastAsia" w:ascii="宋体" w:hAnsi="宋体" w:eastAsia="宋体" w:cs="宋体"/>
          <w:color w:val="000000"/>
          <w:sz w:val="24"/>
          <w:szCs w:val="24"/>
          <w:highlight w:val="none"/>
          <w:u w:val="none"/>
          <w:lang w:val="en-US" w:eastAsia="zh-CN"/>
        </w:rPr>
        <w:t>联系方式：</w:t>
      </w:r>
      <w:r>
        <w:rPr>
          <w:rFonts w:hint="eastAsia" w:ascii="宋体" w:hAnsi="宋体" w:cs="宋体"/>
          <w:bCs/>
          <w:iCs/>
          <w:color w:val="auto"/>
          <w:sz w:val="24"/>
          <w:szCs w:val="24"/>
          <w:highlight w:val="none"/>
          <w:lang w:val="en-US" w:eastAsia="zh-CN"/>
        </w:rPr>
        <w:t>13273965505</w:t>
      </w:r>
    </w:p>
    <w:p w14:paraId="239855E9">
      <w:pPr>
        <w:pStyle w:val="15"/>
        <w:keepNext w:val="0"/>
        <w:keepLines w:val="0"/>
        <w:pageBreakBefore w:val="0"/>
        <w:widowControl w:val="0"/>
        <w:shd w:val="clear" w:color="auto"/>
        <w:kinsoku w:val="0"/>
        <w:wordWrap/>
        <w:overflowPunct/>
        <w:topLinePunct w:val="0"/>
        <w:autoSpaceDE/>
        <w:autoSpaceDN/>
        <w:bidi w:val="0"/>
        <w:adjustRightInd/>
        <w:spacing w:before="0" w:beforeAutospacing="0" w:after="0" w:afterAutospacing="0" w:line="360" w:lineRule="auto"/>
        <w:ind w:firstLine="470"/>
        <w:rPr>
          <w:rStyle w:val="22"/>
          <w:rFonts w:ascii="宋体" w:hAnsi="宋体"/>
          <w:b/>
          <w:bCs/>
          <w:color w:val="auto"/>
          <w:sz w:val="32"/>
          <w:szCs w:val="32"/>
          <w:highlight w:val="none"/>
        </w:rPr>
        <w:sectPr>
          <w:footerReference r:id="rId8" w:type="first"/>
          <w:footerReference r:id="rId7" w:type="default"/>
          <w:pgSz w:w="11906" w:h="16838"/>
          <w:pgMar w:top="1440" w:right="1800" w:bottom="1440" w:left="1800" w:header="851" w:footer="992" w:gutter="0"/>
          <w:pgNumType w:fmt="decimal" w:start="1"/>
          <w:cols w:space="425" w:num="1"/>
          <w:docGrid w:type="lines" w:linePitch="312" w:charSpace="0"/>
        </w:sectPr>
      </w:pPr>
    </w:p>
    <w:p w14:paraId="57B53725">
      <w:pPr>
        <w:spacing w:line="360" w:lineRule="auto"/>
        <w:ind w:right="-210" w:rightChars="-100" w:firstLine="643" w:firstLineChars="200"/>
        <w:jc w:val="center"/>
        <w:rPr>
          <w:rFonts w:hint="eastAsia" w:ascii="宋体" w:hAnsi="宋体" w:eastAsia="宋体" w:cs="宋体"/>
          <w:b/>
          <w:bCs/>
          <w:sz w:val="32"/>
          <w:szCs w:val="32"/>
        </w:rPr>
      </w:pPr>
      <w:bookmarkStart w:id="5" w:name="_Toc9892"/>
      <w:r>
        <w:rPr>
          <w:rFonts w:hint="eastAsia" w:ascii="宋体" w:hAnsi="宋体" w:eastAsia="宋体" w:cs="宋体"/>
          <w:b/>
          <w:bCs/>
          <w:sz w:val="32"/>
          <w:szCs w:val="32"/>
        </w:rPr>
        <w:t>第二章  采购需求</w:t>
      </w:r>
      <w:bookmarkEnd w:id="5"/>
    </w:p>
    <w:p w14:paraId="3939804E">
      <w:pPr>
        <w:spacing w:line="360" w:lineRule="auto"/>
        <w:ind w:right="-210" w:rightChars="-100"/>
        <w:rPr>
          <w:rFonts w:hint="eastAsia" w:ascii="宋体" w:hAnsi="宋体" w:eastAsia="宋体" w:cs="宋体"/>
          <w:b/>
          <w:bCs/>
          <w:sz w:val="24"/>
        </w:rPr>
      </w:pPr>
      <w:bookmarkStart w:id="6" w:name="_Toc29777"/>
      <w:r>
        <w:rPr>
          <w:rFonts w:hint="eastAsia" w:ascii="宋体" w:hAnsi="宋体" w:eastAsia="宋体" w:cs="宋体"/>
          <w:b/>
          <w:bCs/>
          <w:sz w:val="24"/>
        </w:rPr>
        <w:t>一、项目概况</w:t>
      </w:r>
    </w:p>
    <w:p w14:paraId="44CC73D3">
      <w:pPr>
        <w:spacing w:line="360" w:lineRule="auto"/>
        <w:ind w:firstLine="480" w:firstLineChars="200"/>
        <w:rPr>
          <w:rFonts w:hint="eastAsia" w:ascii="宋体" w:hAnsi="宋体"/>
          <w:bCs/>
          <w:sz w:val="24"/>
        </w:rPr>
      </w:pPr>
      <w:r>
        <w:rPr>
          <w:rFonts w:hint="eastAsia" w:ascii="宋体" w:hAnsi="宋体"/>
          <w:bCs/>
          <w:sz w:val="24"/>
        </w:rPr>
        <w:t>1、项目名称：</w:t>
      </w:r>
      <w:r>
        <w:rPr>
          <w:rStyle w:val="22"/>
          <w:rFonts w:hint="eastAsia" w:ascii="宋体" w:hAnsi="宋体"/>
          <w:color w:val="auto"/>
          <w:kern w:val="0"/>
          <w:sz w:val="24"/>
          <w:szCs w:val="24"/>
          <w:highlight w:val="none"/>
          <w:lang w:val="en-US" w:eastAsia="zh-CN"/>
        </w:rPr>
        <w:t>河南金沙河农业开发有限公司健康食品产业园项目文物调查勘探</w:t>
      </w:r>
      <w:r>
        <w:rPr>
          <w:rFonts w:hint="eastAsia" w:ascii="宋体" w:hAnsi="宋体"/>
          <w:bCs/>
          <w:sz w:val="24"/>
        </w:rPr>
        <w:t>。</w:t>
      </w:r>
    </w:p>
    <w:p w14:paraId="6ABA230F">
      <w:pPr>
        <w:spacing w:line="360" w:lineRule="auto"/>
        <w:ind w:right="-210" w:rightChars="-100" w:firstLine="480" w:firstLineChars="200"/>
        <w:rPr>
          <w:rFonts w:hint="eastAsia" w:ascii="宋体" w:hAnsi="宋体" w:cs="宋体"/>
          <w:bCs/>
          <w:kern w:val="0"/>
          <w:sz w:val="24"/>
          <w:highlight w:val="yellow"/>
        </w:rPr>
      </w:pPr>
      <w:r>
        <w:rPr>
          <w:rFonts w:hint="eastAsia" w:ascii="宋体" w:hAnsi="宋体"/>
          <w:bCs/>
          <w:sz w:val="24"/>
          <w:lang w:val="en-US" w:eastAsia="zh-CN"/>
        </w:rPr>
        <w:t>2</w:t>
      </w:r>
      <w:r>
        <w:rPr>
          <w:rFonts w:hint="eastAsia" w:ascii="宋体" w:hAnsi="宋体"/>
          <w:bCs/>
          <w:sz w:val="24"/>
        </w:rPr>
        <w:t>、</w:t>
      </w:r>
      <w:r>
        <w:rPr>
          <w:rFonts w:hint="eastAsia" w:ascii="宋体" w:hAnsi="宋体" w:cs="宋体"/>
          <w:sz w:val="24"/>
        </w:rPr>
        <w:t>采购范围：本次采购内容为</w:t>
      </w:r>
      <w:r>
        <w:rPr>
          <w:rStyle w:val="22"/>
          <w:rFonts w:hint="eastAsia" w:ascii="宋体" w:hAnsi="宋体"/>
          <w:color w:val="auto"/>
          <w:kern w:val="0"/>
          <w:sz w:val="24"/>
          <w:szCs w:val="24"/>
          <w:highlight w:val="none"/>
          <w:lang w:val="en-US" w:eastAsia="zh-CN"/>
        </w:rPr>
        <w:t>河南金沙河农业开发有限公司健康食品产业园项目文物调查勘探</w:t>
      </w:r>
      <w:r>
        <w:rPr>
          <w:rFonts w:hint="eastAsia" w:ascii="宋体" w:hAnsi="宋体"/>
          <w:bCs/>
          <w:sz w:val="24"/>
        </w:rPr>
        <w:t>，项目</w:t>
      </w:r>
      <w:r>
        <w:rPr>
          <w:rFonts w:hint="eastAsia" w:ascii="宋体" w:hAnsi="宋体"/>
          <w:bCs/>
          <w:sz w:val="24"/>
          <w:lang w:val="en-US" w:eastAsia="zh-CN"/>
        </w:rPr>
        <w:t>占</w:t>
      </w:r>
      <w:r>
        <w:rPr>
          <w:rFonts w:hint="eastAsia" w:ascii="宋体" w:hAnsi="宋体" w:cs="宋体"/>
          <w:sz w:val="24"/>
        </w:rPr>
        <w:t>地面积</w:t>
      </w:r>
      <w:r>
        <w:rPr>
          <w:rFonts w:hint="eastAsia" w:ascii="宋体" w:hAnsi="宋体" w:cs="宋体"/>
          <w:sz w:val="24"/>
          <w:lang w:val="en-US" w:eastAsia="zh-CN"/>
        </w:rPr>
        <w:t>225.66</w:t>
      </w:r>
      <w:r>
        <w:rPr>
          <w:rFonts w:hint="eastAsia" w:ascii="宋体" w:hAnsi="宋体" w:cs="宋体"/>
          <w:sz w:val="24"/>
        </w:rPr>
        <w:t>亩，根据工作需要，需进行文物调查勘探</w:t>
      </w:r>
      <w:r>
        <w:rPr>
          <w:rFonts w:hint="eastAsia" w:ascii="宋体" w:hAnsi="宋体" w:cs="宋体"/>
          <w:sz w:val="24"/>
          <w:lang w:val="en-US" w:eastAsia="zh-CN"/>
        </w:rPr>
        <w:t>及</w:t>
      </w:r>
      <w:r>
        <w:rPr>
          <w:rFonts w:hint="eastAsia" w:ascii="宋体" w:hAnsi="宋体" w:cs="宋体"/>
          <w:sz w:val="24"/>
        </w:rPr>
        <w:t>相关工作，并出具相关报告。</w:t>
      </w:r>
    </w:p>
    <w:p w14:paraId="3CDD3335">
      <w:pPr>
        <w:spacing w:line="360" w:lineRule="auto"/>
        <w:ind w:firstLine="480" w:firstLineChars="200"/>
        <w:rPr>
          <w:rFonts w:hint="eastAsia" w:ascii="宋体" w:hAnsi="宋体"/>
          <w:bCs/>
          <w:sz w:val="24"/>
        </w:rPr>
      </w:pPr>
      <w:r>
        <w:rPr>
          <w:rFonts w:hint="eastAsia" w:ascii="宋体" w:hAnsi="宋体"/>
          <w:bCs/>
          <w:sz w:val="24"/>
          <w:lang w:val="en-US" w:eastAsia="zh-CN"/>
        </w:rPr>
        <w:t>3</w:t>
      </w:r>
      <w:r>
        <w:rPr>
          <w:rFonts w:hint="eastAsia" w:ascii="宋体" w:hAnsi="宋体"/>
          <w:bCs/>
          <w:sz w:val="24"/>
        </w:rPr>
        <w:t>、质量要求：</w:t>
      </w:r>
      <w:r>
        <w:rPr>
          <w:rFonts w:hint="eastAsia" w:ascii="宋体" w:hAnsi="宋体" w:cs="宋体"/>
          <w:sz w:val="24"/>
        </w:rPr>
        <w:t>文物勘探成果要执行文物勘探有关的国家及行业相关标准、规范，提供文物勘探报告并经文物主管部门验收备案。</w:t>
      </w:r>
    </w:p>
    <w:p w14:paraId="07773369">
      <w:pPr>
        <w:pStyle w:val="107"/>
        <w:spacing w:line="360" w:lineRule="auto"/>
        <w:rPr>
          <w:rFonts w:hint="eastAsia" w:cs="宋体"/>
          <w:b/>
          <w:lang w:bidi="ar"/>
        </w:rPr>
      </w:pPr>
      <w:r>
        <w:rPr>
          <w:rFonts w:hint="eastAsia" w:cs="宋体"/>
          <w:b/>
          <w:lang w:bidi="ar"/>
        </w:rPr>
        <w:t>二、遵循的规程、规范</w:t>
      </w:r>
    </w:p>
    <w:p w14:paraId="50830BB0">
      <w:pPr>
        <w:spacing w:line="360" w:lineRule="auto"/>
        <w:ind w:firstLine="480" w:firstLineChars="200"/>
        <w:rPr>
          <w:rFonts w:hint="eastAsia" w:ascii="宋体" w:hAnsi="宋体" w:cs="宋体"/>
          <w:sz w:val="24"/>
        </w:rPr>
      </w:pPr>
      <w:r>
        <w:rPr>
          <w:rFonts w:hint="eastAsia" w:ascii="宋体" w:hAnsi="宋体" w:cs="宋体"/>
          <w:sz w:val="24"/>
        </w:rPr>
        <w:t>1）《中华人民共和国文物保护法》</w:t>
      </w:r>
    </w:p>
    <w:p w14:paraId="21090ED3">
      <w:pPr>
        <w:spacing w:line="360" w:lineRule="auto"/>
        <w:ind w:firstLine="480" w:firstLineChars="200"/>
        <w:rPr>
          <w:rFonts w:hint="eastAsia" w:ascii="宋体" w:hAnsi="宋体" w:cs="宋体"/>
          <w:sz w:val="24"/>
        </w:rPr>
      </w:pPr>
      <w:r>
        <w:rPr>
          <w:rFonts w:hint="eastAsia" w:ascii="宋体" w:hAnsi="宋体" w:cs="宋体"/>
          <w:sz w:val="24"/>
        </w:rPr>
        <w:t>2）《河南省〈文物保护法〉实施办法》</w:t>
      </w:r>
    </w:p>
    <w:p w14:paraId="79842CEF">
      <w:pPr>
        <w:spacing w:line="360" w:lineRule="auto"/>
        <w:ind w:firstLine="480" w:firstLineChars="200"/>
        <w:rPr>
          <w:rFonts w:hint="eastAsia" w:ascii="宋体" w:hAnsi="宋体" w:cs="宋体"/>
          <w:sz w:val="24"/>
        </w:rPr>
      </w:pPr>
      <w:r>
        <w:rPr>
          <w:rFonts w:hint="eastAsia" w:ascii="宋体" w:hAnsi="宋体" w:cs="宋体"/>
          <w:sz w:val="24"/>
        </w:rPr>
        <w:t>3）《河南省文物钻探管理办法》</w:t>
      </w:r>
    </w:p>
    <w:p w14:paraId="26E9CD61">
      <w:pPr>
        <w:spacing w:line="360" w:lineRule="auto"/>
        <w:ind w:firstLine="480" w:firstLineChars="200"/>
        <w:rPr>
          <w:rFonts w:hint="eastAsia" w:ascii="宋体" w:hAnsi="宋体" w:cs="宋体"/>
          <w:sz w:val="24"/>
        </w:rPr>
      </w:pPr>
      <w:r>
        <w:rPr>
          <w:rFonts w:hint="eastAsia" w:ascii="宋体" w:hAnsi="宋体" w:cs="宋体"/>
          <w:sz w:val="24"/>
        </w:rPr>
        <w:t>4）国家文物局【90】248号文件</w:t>
      </w:r>
    </w:p>
    <w:p w14:paraId="5EE68C0D">
      <w:pPr>
        <w:spacing w:line="360" w:lineRule="auto"/>
        <w:ind w:firstLine="480" w:firstLineChars="200"/>
        <w:rPr>
          <w:rFonts w:hint="eastAsia" w:ascii="宋体" w:hAnsi="宋体" w:cs="宋体"/>
          <w:sz w:val="24"/>
        </w:rPr>
      </w:pPr>
      <w:r>
        <w:rPr>
          <w:rFonts w:hint="eastAsia" w:ascii="宋体" w:hAnsi="宋体" w:cs="宋体"/>
          <w:sz w:val="24"/>
        </w:rPr>
        <w:t>……………</w:t>
      </w:r>
    </w:p>
    <w:p w14:paraId="575A8670">
      <w:pPr>
        <w:spacing w:line="360" w:lineRule="auto"/>
        <w:ind w:firstLine="480" w:firstLineChars="200"/>
      </w:pPr>
      <w:r>
        <w:rPr>
          <w:rFonts w:hint="eastAsia" w:ascii="宋体" w:hAnsi="宋体"/>
          <w:sz w:val="24"/>
        </w:rPr>
        <w:t>其他与本</w:t>
      </w:r>
      <w:r>
        <w:rPr>
          <w:rFonts w:hint="eastAsia" w:ascii="宋体" w:hAnsi="宋体"/>
          <w:sz w:val="24"/>
          <w:lang w:val="en-US" w:eastAsia="zh-CN"/>
        </w:rPr>
        <w:t>服务</w:t>
      </w:r>
      <w:r>
        <w:rPr>
          <w:rFonts w:hint="eastAsia" w:ascii="宋体" w:hAnsi="宋体"/>
          <w:sz w:val="24"/>
        </w:rPr>
        <w:t>有关的现行工程技术、质量评定标准、施工验收标准及规范、标准图集等。以上规范如有变化，以最新发布的为准。</w:t>
      </w:r>
    </w:p>
    <w:p w14:paraId="2A112141">
      <w:pPr>
        <w:pStyle w:val="107"/>
        <w:spacing w:line="360" w:lineRule="auto"/>
        <w:rPr>
          <w:rFonts w:hint="eastAsia" w:cs="宋体"/>
          <w:b/>
          <w:lang w:bidi="ar"/>
        </w:rPr>
      </w:pPr>
      <w:r>
        <w:rPr>
          <w:rFonts w:hint="eastAsia" w:cs="宋体"/>
          <w:b/>
          <w:lang w:bidi="ar"/>
        </w:rPr>
        <w:t>三、服务技术要求</w:t>
      </w:r>
    </w:p>
    <w:tbl>
      <w:tblPr>
        <w:tblStyle w:val="18"/>
        <w:tblW w:w="0" w:type="auto"/>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5"/>
        <w:gridCol w:w="6579"/>
      </w:tblGrid>
      <w:tr w14:paraId="3357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046" w:type="dxa"/>
            <w:noWrap w:val="0"/>
            <w:vAlign w:val="center"/>
          </w:tcPr>
          <w:p w14:paraId="3DA89700">
            <w:pPr>
              <w:widowControl/>
              <w:snapToGrid w:val="0"/>
              <w:spacing w:line="440" w:lineRule="exact"/>
              <w:jc w:val="center"/>
              <w:rPr>
                <w:rFonts w:ascii="仿宋" w:hAnsi="仿宋" w:cs="仿宋"/>
                <w:b/>
                <w:bCs/>
                <w:szCs w:val="21"/>
              </w:rPr>
            </w:pPr>
            <w:r>
              <w:rPr>
                <w:rFonts w:hint="eastAsia" w:ascii="仿宋" w:hAnsi="仿宋" w:cs="仿宋"/>
                <w:b/>
                <w:bCs/>
                <w:szCs w:val="21"/>
              </w:rPr>
              <w:t>项目</w:t>
            </w:r>
          </w:p>
        </w:tc>
        <w:tc>
          <w:tcPr>
            <w:tcW w:w="7490" w:type="dxa"/>
            <w:noWrap w:val="0"/>
            <w:vAlign w:val="center"/>
          </w:tcPr>
          <w:p w14:paraId="25CE75A3">
            <w:pPr>
              <w:widowControl/>
              <w:snapToGrid w:val="0"/>
              <w:spacing w:line="440" w:lineRule="exact"/>
              <w:jc w:val="center"/>
              <w:rPr>
                <w:rFonts w:ascii="宋体" w:hAnsi="宋体" w:cs="宋体"/>
                <w:b/>
                <w:bCs/>
                <w:sz w:val="24"/>
              </w:rPr>
            </w:pPr>
            <w:r>
              <w:rPr>
                <w:rFonts w:hint="eastAsia" w:ascii="宋体" w:hAnsi="宋体" w:cs="宋体"/>
                <w:b/>
                <w:bCs/>
                <w:sz w:val="24"/>
              </w:rPr>
              <w:t>采购文件要求</w:t>
            </w:r>
          </w:p>
        </w:tc>
      </w:tr>
      <w:tr w14:paraId="51C6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2046" w:type="dxa"/>
            <w:noWrap w:val="0"/>
            <w:vAlign w:val="center"/>
          </w:tcPr>
          <w:p w14:paraId="70B61F65">
            <w:pPr>
              <w:widowControl/>
              <w:snapToGrid w:val="0"/>
              <w:spacing w:line="440" w:lineRule="exact"/>
              <w:jc w:val="center"/>
            </w:pPr>
            <w:r>
              <w:rPr>
                <w:rFonts w:hint="eastAsia" w:ascii="宋体" w:hAnsi="宋体" w:cs="宋体"/>
                <w:sz w:val="24"/>
              </w:rPr>
              <w:t>服务基本要求</w:t>
            </w:r>
          </w:p>
        </w:tc>
        <w:tc>
          <w:tcPr>
            <w:tcW w:w="7490" w:type="dxa"/>
            <w:noWrap w:val="0"/>
            <w:vAlign w:val="center"/>
          </w:tcPr>
          <w:p w14:paraId="5976F3E0">
            <w:pPr>
              <w:widowControl/>
              <w:snapToGrid w:val="0"/>
              <w:spacing w:line="440" w:lineRule="exact"/>
              <w:jc w:val="left"/>
            </w:pPr>
            <w:r>
              <w:rPr>
                <w:rFonts w:hint="eastAsia" w:ascii="宋体" w:hAnsi="宋体" w:cs="宋体"/>
                <w:sz w:val="24"/>
              </w:rPr>
              <w:t>机构设置合理、职责分工明确，具有专业的文物勘探队伍，保证人员能及时到位，采购人要求的时间内完成项目服务工作。</w:t>
            </w:r>
          </w:p>
        </w:tc>
      </w:tr>
      <w:tr w14:paraId="420D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6" w:type="dxa"/>
            <w:noWrap w:val="0"/>
            <w:vAlign w:val="center"/>
          </w:tcPr>
          <w:p w14:paraId="67F1ED12">
            <w:pPr>
              <w:widowControl/>
              <w:snapToGrid w:val="0"/>
              <w:spacing w:line="440" w:lineRule="exact"/>
              <w:jc w:val="center"/>
              <w:rPr>
                <w:rFonts w:ascii="宋体" w:hAnsi="宋体" w:cs="宋体"/>
                <w:sz w:val="24"/>
              </w:rPr>
            </w:pPr>
            <w:r>
              <w:rPr>
                <w:rFonts w:hint="eastAsia" w:ascii="宋体" w:hAnsi="宋体" w:cs="宋体"/>
                <w:kern w:val="0"/>
                <w:sz w:val="24"/>
              </w:rPr>
              <w:t>质量要求</w:t>
            </w:r>
          </w:p>
        </w:tc>
        <w:tc>
          <w:tcPr>
            <w:tcW w:w="7490" w:type="dxa"/>
            <w:noWrap w:val="0"/>
            <w:vAlign w:val="center"/>
          </w:tcPr>
          <w:p w14:paraId="07D03180">
            <w:pPr>
              <w:widowControl/>
              <w:snapToGrid w:val="0"/>
              <w:spacing w:line="440" w:lineRule="exact"/>
              <w:jc w:val="left"/>
              <w:rPr>
                <w:rFonts w:ascii="宋体" w:hAnsi="宋体" w:cs="宋体"/>
                <w:sz w:val="24"/>
              </w:rPr>
            </w:pPr>
            <w:r>
              <w:rPr>
                <w:rFonts w:hint="eastAsia" w:ascii="宋体" w:hAnsi="宋体" w:cs="宋体"/>
                <w:kern w:val="0"/>
                <w:sz w:val="24"/>
              </w:rPr>
              <w:t>文物勘探成果要执行文物勘探有关的国家及行业相关标准、规范，提供文物勘探报告并经文物主管部门验收备案。</w:t>
            </w:r>
          </w:p>
        </w:tc>
      </w:tr>
      <w:tr w14:paraId="67C2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046" w:type="dxa"/>
            <w:noWrap w:val="0"/>
            <w:vAlign w:val="center"/>
          </w:tcPr>
          <w:p w14:paraId="7BD5EF5E">
            <w:pPr>
              <w:widowControl/>
              <w:snapToGrid w:val="0"/>
              <w:spacing w:line="440" w:lineRule="exact"/>
              <w:jc w:val="center"/>
              <w:rPr>
                <w:rFonts w:ascii="宋体" w:hAnsi="宋体" w:cs="宋体"/>
                <w:sz w:val="24"/>
              </w:rPr>
            </w:pPr>
            <w:r>
              <w:rPr>
                <w:rFonts w:hint="eastAsia" w:ascii="宋体" w:hAnsi="宋体" w:cs="宋体"/>
                <w:sz w:val="24"/>
              </w:rPr>
              <w:t>技术文件、资料的要求</w:t>
            </w:r>
          </w:p>
        </w:tc>
        <w:tc>
          <w:tcPr>
            <w:tcW w:w="7490" w:type="dxa"/>
            <w:noWrap w:val="0"/>
            <w:vAlign w:val="center"/>
          </w:tcPr>
          <w:p w14:paraId="77EAC9CF">
            <w:pPr>
              <w:widowControl/>
              <w:snapToGrid w:val="0"/>
              <w:spacing w:line="440" w:lineRule="exact"/>
              <w:jc w:val="left"/>
              <w:rPr>
                <w:rFonts w:ascii="宋体" w:hAnsi="宋体" w:cs="宋体"/>
                <w:sz w:val="24"/>
              </w:rPr>
            </w:pPr>
            <w:r>
              <w:rPr>
                <w:rFonts w:hint="eastAsia" w:ascii="宋体" w:hAnsi="宋体" w:cs="宋体"/>
                <w:sz w:val="24"/>
              </w:rPr>
              <w:t>熟练写出勘探记录、及时测绘出正规的钻探图纸和书写勘探报告。</w:t>
            </w:r>
          </w:p>
        </w:tc>
      </w:tr>
    </w:tbl>
    <w:p w14:paraId="466A6C86">
      <w:pPr>
        <w:pStyle w:val="107"/>
        <w:spacing w:line="360" w:lineRule="auto"/>
        <w:rPr>
          <w:rFonts w:hint="eastAsia" w:ascii="宋体" w:hAnsi="宋体" w:eastAsia="宋体" w:cs="宋体"/>
          <w:b/>
          <w:lang w:val="en-US" w:eastAsia="zh-CN" w:bidi="ar"/>
        </w:rPr>
      </w:pPr>
    </w:p>
    <w:p w14:paraId="294B8DA2">
      <w:pPr>
        <w:pStyle w:val="107"/>
        <w:spacing w:line="360" w:lineRule="auto"/>
        <w:rPr>
          <w:rFonts w:hint="eastAsia" w:ascii="宋体" w:hAnsi="宋体" w:eastAsia="宋体" w:cs="宋体"/>
          <w:b/>
          <w:lang w:val="en-US" w:eastAsia="zh-CN" w:bidi="ar"/>
        </w:rPr>
      </w:pPr>
    </w:p>
    <w:p w14:paraId="5A76F47B">
      <w:pPr>
        <w:pStyle w:val="107"/>
        <w:spacing w:line="360" w:lineRule="auto"/>
        <w:rPr>
          <w:rFonts w:hint="eastAsia" w:ascii="宋体" w:hAnsi="宋体" w:eastAsia="宋体" w:cs="宋体"/>
          <w:b/>
          <w:lang w:bidi="ar"/>
        </w:rPr>
      </w:pPr>
      <w:r>
        <w:rPr>
          <w:rFonts w:hint="eastAsia" w:ascii="宋体" w:hAnsi="宋体" w:eastAsia="宋体" w:cs="宋体"/>
          <w:b/>
          <w:lang w:val="en-US" w:eastAsia="zh-CN" w:bidi="ar"/>
        </w:rPr>
        <w:t>四</w:t>
      </w:r>
      <w:r>
        <w:rPr>
          <w:rFonts w:hint="eastAsia" w:ascii="宋体" w:hAnsi="宋体" w:eastAsia="宋体" w:cs="宋体"/>
          <w:b/>
          <w:lang w:bidi="ar"/>
        </w:rPr>
        <w:t>、商务要求</w:t>
      </w:r>
    </w:p>
    <w:tbl>
      <w:tblPr>
        <w:tblStyle w:val="18"/>
        <w:tblW w:w="91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1"/>
        <w:gridCol w:w="7093"/>
      </w:tblGrid>
      <w:tr w14:paraId="040A5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27B64B93">
            <w:pPr>
              <w:widowControl/>
              <w:snapToGrid w:val="0"/>
              <w:spacing w:line="360" w:lineRule="auto"/>
              <w:jc w:val="center"/>
              <w:textAlignment w:val="auto"/>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pPr>
            <w:r>
              <w:rPr>
                <w:rFonts w:hint="eastAsia" w:asciiTheme="minorEastAsia" w:hAnsiTheme="minorEastAsia" w:eastAsiaTheme="minorEastAsia" w:cstheme="minorEastAsia"/>
                <w:color w:val="auto"/>
                <w:kern w:val="0"/>
                <w:sz w:val="24"/>
                <w:szCs w:val="24"/>
                <w:highlight w:val="none"/>
                <w:shd w:val="clear" w:color="auto" w:fill="auto"/>
                <w:lang w:eastAsia="zh-CN"/>
              </w:rPr>
              <w:t>合同签订时间</w:t>
            </w:r>
          </w:p>
        </w:tc>
        <w:tc>
          <w:tcPr>
            <w:tcW w:w="7093" w:type="dxa"/>
            <w:tcBorders>
              <w:top w:val="single" w:color="auto" w:sz="4" w:space="0"/>
              <w:left w:val="single" w:color="auto" w:sz="4" w:space="0"/>
              <w:bottom w:val="single" w:color="auto" w:sz="4" w:space="0"/>
              <w:right w:val="single" w:color="auto" w:sz="4" w:space="0"/>
            </w:tcBorders>
            <w:noWrap w:val="0"/>
            <w:vAlign w:val="center"/>
          </w:tcPr>
          <w:p w14:paraId="3D7D62A3">
            <w:pPr>
              <w:widowControl/>
              <w:snapToGrid w:val="0"/>
              <w:spacing w:line="360" w:lineRule="auto"/>
              <w:jc w:val="center"/>
              <w:textAlignment w:val="auto"/>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pP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t>自中标通知书发出之日起2个工作日内</w:t>
            </w:r>
          </w:p>
        </w:tc>
      </w:tr>
      <w:tr w14:paraId="45A1B2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2A6F4447">
            <w:pPr>
              <w:widowControl/>
              <w:snapToGrid w:val="0"/>
              <w:spacing w:line="360" w:lineRule="auto"/>
              <w:jc w:val="center"/>
              <w:textAlignment w:val="auto"/>
              <w:rPr>
                <w:rFonts w:hint="eastAsia" w:asciiTheme="minorEastAsia" w:hAnsiTheme="minorEastAsia" w:eastAsiaTheme="minorEastAsia" w:cstheme="minorEastAsia"/>
                <w:color w:val="auto"/>
                <w:kern w:val="0"/>
                <w:sz w:val="24"/>
                <w:szCs w:val="24"/>
                <w:highlight w:val="none"/>
                <w:shd w:val="clear" w:color="auto" w:fill="auto"/>
                <w:lang w:eastAsia="zh-CN"/>
              </w:rPr>
            </w:pPr>
            <w:r>
              <w:rPr>
                <w:rFonts w:hint="eastAsia" w:asciiTheme="minorEastAsia" w:hAnsiTheme="minorEastAsia" w:eastAsiaTheme="minorEastAsia" w:cstheme="minorEastAsia"/>
                <w:color w:val="auto"/>
                <w:kern w:val="0"/>
                <w:sz w:val="24"/>
                <w:szCs w:val="24"/>
                <w:highlight w:val="none"/>
                <w:shd w:val="clear" w:color="auto" w:fill="auto"/>
                <w:lang w:eastAsia="zh-CN"/>
              </w:rPr>
              <w:t>服务地点</w:t>
            </w:r>
          </w:p>
        </w:tc>
        <w:tc>
          <w:tcPr>
            <w:tcW w:w="7093" w:type="dxa"/>
            <w:tcBorders>
              <w:top w:val="single" w:color="auto" w:sz="4" w:space="0"/>
              <w:left w:val="single" w:color="auto" w:sz="4" w:space="0"/>
              <w:bottom w:val="single" w:color="auto" w:sz="4" w:space="0"/>
              <w:right w:val="single" w:color="auto" w:sz="4" w:space="0"/>
            </w:tcBorders>
            <w:noWrap w:val="0"/>
            <w:vAlign w:val="center"/>
          </w:tcPr>
          <w:p w14:paraId="137A082F">
            <w:pPr>
              <w:widowControl/>
              <w:snapToGrid w:val="0"/>
              <w:spacing w:line="360" w:lineRule="auto"/>
              <w:jc w:val="center"/>
              <w:textAlignment w:val="auto"/>
              <w:rPr>
                <w:rFonts w:hint="eastAsia" w:asciiTheme="minorEastAsia" w:hAnsiTheme="minorEastAsia" w:eastAsiaTheme="minorEastAsia" w:cstheme="minorEastAsia"/>
                <w:color w:val="auto"/>
                <w:kern w:val="0"/>
                <w:sz w:val="24"/>
                <w:szCs w:val="24"/>
                <w:highlight w:val="none"/>
                <w:shd w:val="clear" w:color="auto" w:fill="auto"/>
                <w:lang w:eastAsia="zh-CN"/>
              </w:rPr>
            </w:pPr>
            <w:r>
              <w:rPr>
                <w:rFonts w:hint="eastAsia" w:asciiTheme="minorEastAsia" w:hAnsiTheme="minorEastAsia" w:eastAsiaTheme="minorEastAsia" w:cstheme="minorEastAsia"/>
                <w:color w:val="auto"/>
                <w:kern w:val="0"/>
                <w:sz w:val="24"/>
                <w:szCs w:val="24"/>
                <w:highlight w:val="none"/>
                <w:shd w:val="clear" w:color="auto" w:fill="auto"/>
                <w:lang w:val="en-US" w:eastAsia="zh-CN"/>
              </w:rPr>
              <w:t>采购人指定地点</w:t>
            </w:r>
          </w:p>
        </w:tc>
      </w:tr>
      <w:tr w14:paraId="412F7D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553F0533">
            <w:pPr>
              <w:widowControl/>
              <w:snapToGrid w:val="0"/>
              <w:spacing w:line="360" w:lineRule="auto"/>
              <w:jc w:val="center"/>
              <w:textAlignment w:val="auto"/>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pPr>
            <w:r>
              <w:rPr>
                <w:rFonts w:hint="eastAsia" w:ascii="宋体" w:hAnsi="宋体"/>
                <w:bCs/>
                <w:sz w:val="24"/>
              </w:rPr>
              <w:t>合同履行期限</w:t>
            </w:r>
          </w:p>
        </w:tc>
        <w:tc>
          <w:tcPr>
            <w:tcW w:w="7093" w:type="dxa"/>
            <w:tcBorders>
              <w:top w:val="single" w:color="auto" w:sz="4" w:space="0"/>
              <w:left w:val="single" w:color="auto" w:sz="4" w:space="0"/>
              <w:bottom w:val="single" w:color="auto" w:sz="4" w:space="0"/>
              <w:right w:val="single" w:color="auto" w:sz="4" w:space="0"/>
            </w:tcBorders>
            <w:noWrap w:val="0"/>
            <w:vAlign w:val="center"/>
          </w:tcPr>
          <w:p w14:paraId="67B5E2F7">
            <w:pPr>
              <w:widowControl/>
              <w:snapToGrid w:val="0"/>
              <w:spacing w:line="360" w:lineRule="auto"/>
              <w:jc w:val="center"/>
              <w:textAlignment w:val="auto"/>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pPr>
            <w:r>
              <w:rPr>
                <w:rFonts w:hint="eastAsia" w:asciiTheme="minorEastAsia" w:hAnsiTheme="minorEastAsia" w:eastAsiaTheme="minorEastAsia" w:cstheme="minorEastAsia"/>
                <w:color w:val="auto"/>
                <w:sz w:val="24"/>
                <w:szCs w:val="24"/>
                <w:highlight w:val="none"/>
                <w:shd w:val="clear" w:color="auto" w:fill="FFFFFF"/>
                <w:lang w:eastAsia="zh-CN"/>
              </w:rPr>
              <w:t>自合同签订后</w:t>
            </w:r>
            <w:r>
              <w:rPr>
                <w:rFonts w:hint="eastAsia" w:asciiTheme="minorEastAsia" w:hAnsiTheme="minorEastAsia" w:eastAsiaTheme="minorEastAsia" w:cstheme="minorEastAsia"/>
                <w:color w:val="auto"/>
                <w:sz w:val="24"/>
                <w:szCs w:val="24"/>
                <w:highlight w:val="none"/>
                <w:shd w:val="clear" w:color="auto" w:fill="FFFFFF"/>
                <w:lang w:val="en-US" w:eastAsia="zh-CN"/>
              </w:rPr>
              <w:t>30</w:t>
            </w:r>
            <w:r>
              <w:rPr>
                <w:rFonts w:hint="eastAsia" w:asciiTheme="minorEastAsia" w:hAnsiTheme="minorEastAsia" w:eastAsiaTheme="minorEastAsia" w:cstheme="minorEastAsia"/>
                <w:color w:val="auto"/>
                <w:sz w:val="24"/>
                <w:szCs w:val="24"/>
                <w:highlight w:val="none"/>
                <w:shd w:val="clear" w:color="auto" w:fill="FFFFFF"/>
                <w:lang w:eastAsia="zh-CN"/>
              </w:rPr>
              <w:t>日历天</w:t>
            </w:r>
          </w:p>
        </w:tc>
      </w:tr>
      <w:tr w14:paraId="1530A1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5A3EB014">
            <w:pPr>
              <w:widowControl/>
              <w:snapToGrid w:val="0"/>
              <w:spacing w:line="360" w:lineRule="auto"/>
              <w:jc w:val="center"/>
              <w:textAlignment w:val="auto"/>
              <w:rPr>
                <w:rFonts w:hint="eastAsia" w:asciiTheme="minorEastAsia" w:hAnsiTheme="minorEastAsia" w:eastAsiaTheme="minorEastAsia" w:cstheme="minorEastAsia"/>
                <w:color w:val="auto"/>
                <w:kern w:val="0"/>
                <w:sz w:val="24"/>
                <w:szCs w:val="24"/>
                <w:highlight w:val="none"/>
                <w:shd w:val="clear" w:color="auto" w:fill="auto"/>
                <w:lang w:val="en-US" w:eastAsia="zh-CN"/>
              </w:rPr>
            </w:pPr>
            <w:r>
              <w:rPr>
                <w:rFonts w:hint="eastAsia" w:asciiTheme="minorEastAsia" w:hAnsiTheme="minorEastAsia" w:eastAsiaTheme="minorEastAsia" w:cstheme="minorEastAsia"/>
                <w:color w:val="auto"/>
                <w:kern w:val="0"/>
                <w:sz w:val="24"/>
                <w:szCs w:val="24"/>
                <w:highlight w:val="none"/>
                <w:shd w:val="clear" w:color="auto" w:fill="auto"/>
                <w:lang w:val="en-US" w:eastAsia="zh-CN"/>
              </w:rPr>
              <w:t>付款方式</w:t>
            </w:r>
          </w:p>
        </w:tc>
        <w:tc>
          <w:tcPr>
            <w:tcW w:w="7093" w:type="dxa"/>
            <w:tcBorders>
              <w:top w:val="single" w:color="auto" w:sz="4" w:space="0"/>
              <w:left w:val="single" w:color="auto" w:sz="4" w:space="0"/>
              <w:bottom w:val="single" w:color="auto" w:sz="4" w:space="0"/>
              <w:right w:val="single" w:color="auto" w:sz="4" w:space="0"/>
            </w:tcBorders>
            <w:noWrap w:val="0"/>
            <w:vAlign w:val="center"/>
          </w:tcPr>
          <w:p w14:paraId="6838C2F8">
            <w:pPr>
              <w:widowControl/>
              <w:snapToGrid w:val="0"/>
              <w:spacing w:line="360" w:lineRule="auto"/>
              <w:jc w:val="center"/>
              <w:textAlignment w:val="auto"/>
              <w:rPr>
                <w:rFonts w:hint="eastAsia" w:asciiTheme="minorEastAsia" w:hAnsiTheme="minorEastAsia" w:eastAsiaTheme="minorEastAsia" w:cstheme="minorEastAsia"/>
                <w:color w:val="auto"/>
                <w:kern w:val="0"/>
                <w:sz w:val="24"/>
                <w:szCs w:val="24"/>
                <w:highlight w:val="none"/>
                <w:shd w:val="clear" w:color="auto" w:fill="auto"/>
                <w:lang w:val="en-US" w:eastAsia="zh-CN"/>
              </w:rPr>
            </w:pPr>
            <w:r>
              <w:rPr>
                <w:rFonts w:hint="eastAsia" w:asciiTheme="minorEastAsia" w:hAnsiTheme="minorEastAsia" w:eastAsiaTheme="minorEastAsia" w:cstheme="minorEastAsia"/>
                <w:color w:val="auto"/>
                <w:kern w:val="0"/>
                <w:sz w:val="24"/>
                <w:szCs w:val="24"/>
                <w:highlight w:val="none"/>
                <w:shd w:val="clear" w:color="auto" w:fill="auto"/>
                <w:lang w:val="en-US" w:eastAsia="zh-CN"/>
              </w:rPr>
              <w:t>勘探完成并提供勘探报告后30个日历天内付清全部勘探费用</w:t>
            </w:r>
          </w:p>
        </w:tc>
      </w:tr>
    </w:tbl>
    <w:p w14:paraId="635B24C9">
      <w:pPr>
        <w:rPr>
          <w:rFonts w:hint="eastAsia" w:ascii="宋体" w:hAnsi="宋体" w:eastAsia="宋体" w:cs="宋体"/>
          <w:b/>
          <w:spacing w:val="10"/>
          <w:kern w:val="0"/>
          <w:sz w:val="24"/>
          <w:szCs w:val="20"/>
          <w:lang w:val="en-US" w:eastAsia="zh-CN" w:bidi="ar"/>
        </w:rPr>
      </w:pPr>
    </w:p>
    <w:p w14:paraId="1BF6CA12">
      <w:pPr>
        <w:pStyle w:val="107"/>
        <w:spacing w:line="360" w:lineRule="auto"/>
        <w:rPr>
          <w:rFonts w:hint="eastAsia" w:ascii="宋体" w:hAnsi="宋体" w:eastAsia="宋体" w:cs="宋体"/>
          <w:b/>
          <w:lang w:val="en-US" w:eastAsia="zh-CN" w:bidi="ar"/>
        </w:rPr>
      </w:pPr>
      <w:r>
        <w:rPr>
          <w:rFonts w:hint="eastAsia" w:ascii="宋体" w:hAnsi="宋体" w:eastAsia="宋体" w:cs="宋体"/>
          <w:b/>
          <w:lang w:val="en-US" w:eastAsia="zh-CN" w:bidi="ar"/>
        </w:rPr>
        <w:t>五、采购人对项目的特殊要求及说明</w:t>
      </w:r>
    </w:p>
    <w:tbl>
      <w:tblPr>
        <w:tblStyle w:val="18"/>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7387"/>
      </w:tblGrid>
      <w:tr w14:paraId="45B1B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14" w:hRule="atLeast"/>
        </w:trPr>
        <w:tc>
          <w:tcPr>
            <w:tcW w:w="1368" w:type="dxa"/>
            <w:tcBorders>
              <w:top w:val="single" w:color="auto" w:sz="4" w:space="0"/>
              <w:left w:val="single" w:color="auto" w:sz="4" w:space="0"/>
              <w:bottom w:val="single" w:color="auto" w:sz="4" w:space="0"/>
              <w:right w:val="single" w:color="auto" w:sz="4" w:space="0"/>
            </w:tcBorders>
            <w:noWrap w:val="0"/>
            <w:vAlign w:val="center"/>
          </w:tcPr>
          <w:p w14:paraId="1D9EBA73">
            <w:pPr>
              <w:pStyle w:val="107"/>
              <w:spacing w:line="360" w:lineRule="auto"/>
              <w:rPr>
                <w:rFonts w:hint="eastAsia" w:ascii="宋体" w:hAnsi="宋体" w:eastAsia="宋体" w:cs="宋体"/>
                <w:b w:val="0"/>
                <w:bCs/>
                <w:lang w:eastAsia="zh-CN" w:bidi="ar"/>
              </w:rPr>
            </w:pPr>
            <w:r>
              <w:rPr>
                <w:rFonts w:hint="eastAsia" w:ascii="宋体" w:hAnsi="宋体" w:eastAsia="宋体" w:cs="宋体"/>
                <w:b w:val="0"/>
                <w:bCs/>
                <w:lang w:eastAsia="zh-CN" w:bidi="ar"/>
              </w:rPr>
              <w:t>采购人的特殊要求及说明理由</w:t>
            </w:r>
          </w:p>
        </w:tc>
        <w:tc>
          <w:tcPr>
            <w:tcW w:w="7387" w:type="dxa"/>
            <w:tcBorders>
              <w:top w:val="single" w:color="auto" w:sz="4" w:space="0"/>
              <w:left w:val="single" w:color="auto" w:sz="4" w:space="0"/>
              <w:bottom w:val="single" w:color="auto" w:sz="4" w:space="0"/>
              <w:right w:val="single" w:color="auto" w:sz="4" w:space="0"/>
            </w:tcBorders>
            <w:noWrap w:val="0"/>
            <w:vAlign w:val="top"/>
          </w:tcPr>
          <w:p w14:paraId="63FACBC9">
            <w:pPr>
              <w:pStyle w:val="107"/>
              <w:spacing w:line="360" w:lineRule="auto"/>
              <w:rPr>
                <w:rFonts w:hint="eastAsia" w:ascii="宋体" w:hAnsi="宋体" w:eastAsia="宋体" w:cs="宋体"/>
                <w:b w:val="0"/>
                <w:bCs/>
                <w:lang w:eastAsia="zh-CN" w:bidi="ar"/>
              </w:rPr>
            </w:pPr>
            <w:r>
              <w:rPr>
                <w:rFonts w:hint="eastAsia" w:ascii="宋体" w:hAnsi="宋体" w:eastAsia="宋体" w:cs="宋体"/>
                <w:b w:val="0"/>
                <w:bCs/>
                <w:lang w:eastAsia="zh-CN" w:bidi="ar"/>
              </w:rPr>
              <w:t>1、时间要求：按照采购人的安排部署的时间规定和要求为准。</w:t>
            </w:r>
          </w:p>
          <w:p w14:paraId="4946F24F">
            <w:pPr>
              <w:pStyle w:val="107"/>
              <w:spacing w:line="360" w:lineRule="auto"/>
              <w:rPr>
                <w:rFonts w:hint="eastAsia" w:ascii="宋体" w:hAnsi="宋体" w:eastAsia="宋体" w:cs="宋体"/>
                <w:b w:val="0"/>
                <w:bCs/>
                <w:lang w:eastAsia="zh-CN" w:bidi="ar"/>
              </w:rPr>
            </w:pPr>
            <w:r>
              <w:rPr>
                <w:rFonts w:hint="eastAsia" w:ascii="宋体" w:hAnsi="宋体" w:eastAsia="宋体" w:cs="宋体"/>
                <w:b w:val="0"/>
                <w:bCs/>
                <w:lang w:eastAsia="zh-CN" w:bidi="ar"/>
              </w:rPr>
              <w:t>2、</w:t>
            </w:r>
            <w:r>
              <w:rPr>
                <w:rFonts w:hint="eastAsia" w:ascii="宋体" w:hAnsi="宋体" w:eastAsia="宋体" w:cs="宋体"/>
                <w:b w:val="0"/>
                <w:bCs/>
                <w:lang w:val="en-US" w:eastAsia="zh-CN" w:bidi="ar"/>
              </w:rPr>
              <w:t>供应商</w:t>
            </w:r>
            <w:r>
              <w:rPr>
                <w:rFonts w:hint="eastAsia" w:ascii="宋体" w:hAnsi="宋体" w:eastAsia="宋体" w:cs="宋体"/>
                <w:b w:val="0"/>
                <w:bCs/>
                <w:lang w:eastAsia="zh-CN" w:bidi="ar"/>
              </w:rPr>
              <w:t>应在签订合同书后在</w:t>
            </w:r>
            <w:r>
              <w:rPr>
                <w:rFonts w:hint="eastAsia" w:ascii="宋体" w:hAnsi="宋体" w:eastAsia="宋体" w:cs="宋体"/>
                <w:b w:val="0"/>
                <w:bCs/>
                <w:lang w:val="en-US" w:eastAsia="zh-CN" w:bidi="ar"/>
              </w:rPr>
              <w:t>采购</w:t>
            </w:r>
            <w:r>
              <w:rPr>
                <w:rFonts w:hint="eastAsia" w:ascii="宋体" w:hAnsi="宋体" w:eastAsia="宋体" w:cs="宋体"/>
                <w:b w:val="0"/>
                <w:bCs/>
                <w:lang w:eastAsia="zh-CN" w:bidi="ar"/>
              </w:rPr>
              <w:t>人规定的日期内，完成</w:t>
            </w:r>
            <w:r>
              <w:rPr>
                <w:rFonts w:hint="eastAsia" w:ascii="宋体" w:hAnsi="宋体" w:eastAsia="宋体" w:cs="宋体"/>
                <w:b w:val="0"/>
                <w:bCs/>
                <w:lang w:bidi="ar"/>
              </w:rPr>
              <w:t>勘探</w:t>
            </w:r>
            <w:r>
              <w:rPr>
                <w:rFonts w:hint="eastAsia" w:ascii="宋体" w:hAnsi="宋体" w:eastAsia="宋体" w:cs="宋体"/>
                <w:b w:val="0"/>
                <w:bCs/>
                <w:lang w:val="en-US" w:eastAsia="zh-CN" w:bidi="ar"/>
              </w:rPr>
              <w:t>工作</w:t>
            </w:r>
            <w:r>
              <w:rPr>
                <w:rFonts w:hint="eastAsia" w:ascii="宋体" w:hAnsi="宋体" w:eastAsia="宋体" w:cs="宋体"/>
                <w:b w:val="0"/>
                <w:bCs/>
                <w:lang w:eastAsia="zh-CN" w:bidi="ar"/>
              </w:rPr>
              <w:t>，提交相应的成果文件及有关技术资料，并提供相应的后续服务工作。</w:t>
            </w:r>
          </w:p>
          <w:p w14:paraId="763B2707">
            <w:pPr>
              <w:pStyle w:val="107"/>
              <w:spacing w:line="360" w:lineRule="auto"/>
              <w:rPr>
                <w:rFonts w:hint="default" w:ascii="宋体" w:hAnsi="宋体" w:eastAsia="宋体" w:cs="宋体"/>
                <w:b w:val="0"/>
                <w:bCs/>
                <w:lang w:val="en-US" w:eastAsia="zh-CN" w:bidi="ar"/>
              </w:rPr>
            </w:pPr>
            <w:r>
              <w:rPr>
                <w:rFonts w:hint="eastAsia" w:ascii="宋体" w:hAnsi="宋体" w:eastAsia="宋体" w:cs="宋体"/>
                <w:b w:val="0"/>
                <w:bCs/>
                <w:lang w:val="en-US" w:eastAsia="zh-CN" w:bidi="ar"/>
              </w:rPr>
              <w:t>3、本项目所属行业：其他未列明行业。从业人员300人以下的为中小微型企业。其中，从业人员100人及以上的为中型企业；从业人员10人及以上的为小型企业；从业人员10人以下的为微型企业。</w:t>
            </w:r>
          </w:p>
        </w:tc>
      </w:tr>
    </w:tbl>
    <w:p w14:paraId="78019680">
      <w:pPr>
        <w:pStyle w:val="102"/>
        <w:tabs>
          <w:tab w:val="left" w:pos="2779"/>
        </w:tabs>
        <w:ind w:firstLine="2249" w:firstLineChars="700"/>
        <w:rPr>
          <w:rFonts w:hint="eastAsia" w:ascii="黑体" w:eastAsia="黑体"/>
          <w:b/>
          <w:bCs/>
          <w:color w:val="auto"/>
          <w:kern w:val="0"/>
          <w:sz w:val="32"/>
          <w:szCs w:val="32"/>
          <w:lang w:val="en-US" w:eastAsia="zh-CN"/>
        </w:rPr>
      </w:pPr>
    </w:p>
    <w:p w14:paraId="0DB1215B">
      <w:pPr>
        <w:pStyle w:val="102"/>
        <w:tabs>
          <w:tab w:val="left" w:pos="2779"/>
        </w:tabs>
        <w:ind w:firstLine="2249" w:firstLineChars="700"/>
        <w:rPr>
          <w:rFonts w:hint="eastAsia" w:ascii="黑体" w:eastAsia="黑体"/>
          <w:b/>
          <w:bCs/>
          <w:color w:val="auto"/>
          <w:kern w:val="0"/>
          <w:sz w:val="32"/>
          <w:szCs w:val="32"/>
          <w:lang w:val="en-US" w:eastAsia="zh-CN"/>
        </w:rPr>
      </w:pPr>
    </w:p>
    <w:p w14:paraId="5CD2654D">
      <w:pPr>
        <w:pStyle w:val="102"/>
        <w:tabs>
          <w:tab w:val="left" w:pos="2779"/>
        </w:tabs>
        <w:ind w:firstLine="2249" w:firstLineChars="700"/>
        <w:rPr>
          <w:rFonts w:hint="eastAsia" w:ascii="黑体" w:eastAsia="黑体"/>
          <w:b/>
          <w:bCs/>
          <w:color w:val="auto"/>
          <w:kern w:val="0"/>
          <w:sz w:val="32"/>
          <w:szCs w:val="32"/>
          <w:lang w:val="en-US" w:eastAsia="zh-CN"/>
        </w:rPr>
      </w:pPr>
    </w:p>
    <w:p w14:paraId="0AB903CE">
      <w:pPr>
        <w:rPr>
          <w:rStyle w:val="22"/>
          <w:rFonts w:hint="eastAsia" w:ascii="宋体" w:hAnsi="宋体" w:eastAsia="宋体" w:cs="宋体"/>
          <w:b/>
          <w:bCs/>
          <w:color w:val="auto"/>
          <w:kern w:val="0"/>
          <w:sz w:val="32"/>
          <w:szCs w:val="32"/>
          <w:highlight w:val="none"/>
        </w:rPr>
        <w:sectPr>
          <w:footerReference r:id="rId9" w:type="default"/>
          <w:pgSz w:w="11906" w:h="16838"/>
          <w:pgMar w:top="1440" w:right="1800" w:bottom="1440" w:left="1800" w:header="851" w:footer="992" w:gutter="0"/>
          <w:pgNumType w:fmt="decimal"/>
          <w:cols w:space="425" w:num="1"/>
          <w:docGrid w:type="lines" w:linePitch="312" w:charSpace="0"/>
        </w:sectPr>
      </w:pPr>
    </w:p>
    <w:p w14:paraId="2489AB10">
      <w:pPr>
        <w:shd w:val="clear" w:color="auto" w:fill="FFFFFF"/>
        <w:snapToGrid w:val="0"/>
        <w:spacing w:line="360" w:lineRule="auto"/>
        <w:ind w:firstLine="2666" w:firstLineChars="800"/>
        <w:outlineLvl w:val="0"/>
        <w:rPr>
          <w:rStyle w:val="22"/>
          <w:rFonts w:ascii="宋体" w:hAnsi="宋体"/>
          <w:color w:val="auto"/>
          <w:kern w:val="0"/>
          <w:szCs w:val="24"/>
          <w:highlight w:val="none"/>
        </w:rPr>
      </w:pPr>
      <w:r>
        <w:rPr>
          <w:rStyle w:val="22"/>
          <w:rFonts w:ascii="宋体" w:hAnsi="宋体"/>
          <w:b/>
          <w:bCs/>
          <w:color w:val="auto"/>
          <w:kern w:val="0"/>
          <w:sz w:val="32"/>
          <w:szCs w:val="32"/>
          <w:highlight w:val="none"/>
        </w:rPr>
        <w:t>第三章  供应商须知</w:t>
      </w:r>
      <w:bookmarkEnd w:id="6"/>
    </w:p>
    <w:p w14:paraId="5BFF79CE">
      <w:pPr>
        <w:shd w:val="clear" w:color="auto" w:fill="FFFFFF"/>
        <w:spacing w:line="360" w:lineRule="auto"/>
        <w:jc w:val="center"/>
        <w:rPr>
          <w:rStyle w:val="22"/>
          <w:rFonts w:ascii="宋体" w:hAnsi="宋体"/>
          <w:color w:val="auto"/>
          <w:kern w:val="0"/>
          <w:szCs w:val="24"/>
          <w:highlight w:val="none"/>
        </w:rPr>
      </w:pPr>
      <w:r>
        <w:rPr>
          <w:rStyle w:val="22"/>
          <w:rFonts w:ascii="宋体" w:hAnsi="宋体"/>
          <w:b/>
          <w:bCs/>
          <w:color w:val="auto"/>
          <w:kern w:val="0"/>
          <w:szCs w:val="24"/>
          <w:highlight w:val="none"/>
        </w:rPr>
        <w:t>供应商须知前附表</w:t>
      </w:r>
    </w:p>
    <w:tbl>
      <w:tblPr>
        <w:tblStyle w:val="18"/>
        <w:tblW w:w="9240" w:type="dxa"/>
        <w:tblInd w:w="-108" w:type="dxa"/>
        <w:shd w:val="clear" w:color="auto" w:fill="FFFFFF"/>
        <w:tblLayout w:type="fixed"/>
        <w:tblCellMar>
          <w:top w:w="0" w:type="dxa"/>
          <w:left w:w="0" w:type="dxa"/>
          <w:bottom w:w="0" w:type="dxa"/>
          <w:right w:w="0" w:type="dxa"/>
        </w:tblCellMar>
      </w:tblPr>
      <w:tblGrid>
        <w:gridCol w:w="869"/>
        <w:gridCol w:w="8371"/>
      </w:tblGrid>
      <w:tr w14:paraId="7A4FA3CA">
        <w:tblPrEx>
          <w:tblCellMar>
            <w:top w:w="0" w:type="dxa"/>
            <w:left w:w="0" w:type="dxa"/>
            <w:bottom w:w="0" w:type="dxa"/>
            <w:right w:w="0" w:type="dxa"/>
          </w:tblCellMar>
        </w:tblPrEx>
        <w:trPr>
          <w:trHeight w:val="409" w:hRule="atLeast"/>
        </w:trPr>
        <w:tc>
          <w:tcPr>
            <w:tcW w:w="869"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5A9AC3AF">
            <w:pPr>
              <w:spacing w:line="360" w:lineRule="auto"/>
              <w:jc w:val="center"/>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序号</w:t>
            </w:r>
          </w:p>
        </w:tc>
        <w:tc>
          <w:tcPr>
            <w:tcW w:w="8371" w:type="dxa"/>
            <w:tcBorders>
              <w:top w:val="single" w:color="000000" w:sz="8" w:space="0"/>
              <w:left w:val="single" w:color="000000" w:sz="4" w:space="0"/>
              <w:bottom w:val="single" w:color="000000" w:sz="4" w:space="0"/>
              <w:right w:val="single" w:color="000000" w:sz="8" w:space="0"/>
            </w:tcBorders>
            <w:shd w:val="clear" w:color="auto" w:fill="FFFFFF"/>
            <w:vAlign w:val="center"/>
          </w:tcPr>
          <w:p w14:paraId="03449E9B">
            <w:pPr>
              <w:spacing w:line="360" w:lineRule="auto"/>
              <w:ind w:firstLine="3240"/>
              <w:jc w:val="left"/>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内容、要求</w:t>
            </w:r>
          </w:p>
        </w:tc>
      </w:tr>
      <w:tr w14:paraId="19A3A14B">
        <w:tblPrEx>
          <w:shd w:val="clear" w:color="auto" w:fill="FFFFFF"/>
          <w:tblCellMar>
            <w:top w:w="0" w:type="dxa"/>
            <w:left w:w="0" w:type="dxa"/>
            <w:bottom w:w="0" w:type="dxa"/>
            <w:right w:w="0" w:type="dxa"/>
          </w:tblCellMar>
        </w:tblPrEx>
        <w:trPr>
          <w:trHeight w:val="49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CF43C3D">
            <w:pPr>
              <w:spacing w:line="360" w:lineRule="auto"/>
              <w:jc w:val="center"/>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1</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4D00C07D">
            <w:pPr>
              <w:spacing w:line="360" w:lineRule="auto"/>
              <w:rPr>
                <w:rStyle w:val="22"/>
                <w:rFonts w:hint="eastAsia" w:ascii="宋体" w:hAnsi="宋体" w:eastAsia="宋体" w:cs="宋体"/>
                <w:color w:val="auto"/>
                <w:sz w:val="24"/>
                <w:szCs w:val="24"/>
                <w:highlight w:val="none"/>
              </w:rPr>
            </w:pPr>
            <w:r>
              <w:rPr>
                <w:rStyle w:val="22"/>
                <w:rFonts w:hint="eastAsia" w:ascii="宋体" w:hAnsi="宋体" w:eastAsia="宋体" w:cs="宋体"/>
                <w:color w:val="auto"/>
                <w:kern w:val="0"/>
                <w:sz w:val="24"/>
                <w:szCs w:val="24"/>
                <w:highlight w:val="none"/>
              </w:rPr>
              <w:t>1.1 项目名称：</w:t>
            </w:r>
            <w:r>
              <w:rPr>
                <w:rStyle w:val="22"/>
                <w:rFonts w:hint="eastAsia" w:ascii="宋体" w:hAnsi="宋体" w:eastAsia="宋体" w:cs="宋体"/>
                <w:color w:val="auto"/>
                <w:kern w:val="0"/>
                <w:sz w:val="24"/>
                <w:szCs w:val="24"/>
                <w:highlight w:val="none"/>
                <w:lang w:val="en-US" w:eastAsia="zh-CN"/>
              </w:rPr>
              <w:t>河南金沙河农业开发有限公司健康食品产业园项目文物调查勘探</w:t>
            </w:r>
            <w:r>
              <w:rPr>
                <w:rStyle w:val="22"/>
                <w:rFonts w:hint="eastAsia" w:ascii="宋体" w:hAnsi="宋体" w:eastAsia="宋体" w:cs="宋体"/>
                <w:color w:val="auto"/>
                <w:kern w:val="0"/>
                <w:sz w:val="24"/>
                <w:szCs w:val="24"/>
                <w:highlight w:val="none"/>
                <w:lang w:eastAsia="zh-CN"/>
              </w:rPr>
              <w:t xml:space="preserve"> </w:t>
            </w:r>
            <w:r>
              <w:rPr>
                <w:rStyle w:val="22"/>
                <w:rFonts w:hint="eastAsia" w:ascii="宋体" w:hAnsi="宋体" w:eastAsia="宋体" w:cs="宋体"/>
                <w:color w:val="auto"/>
                <w:sz w:val="24"/>
                <w:szCs w:val="24"/>
                <w:highlight w:val="none"/>
                <w:lang w:eastAsia="zh-CN"/>
              </w:rPr>
              <w:t xml:space="preserve"> </w:t>
            </w:r>
          </w:p>
          <w:p w14:paraId="6BA00A22">
            <w:pPr>
              <w:spacing w:line="360" w:lineRule="auto"/>
              <w:rPr>
                <w:rStyle w:val="22"/>
                <w:rFonts w:hint="eastAsia" w:ascii="宋体" w:hAnsi="宋体" w:eastAsia="宋体" w:cs="宋体"/>
                <w:color w:val="auto"/>
                <w:sz w:val="24"/>
                <w:szCs w:val="24"/>
                <w:highlight w:val="none"/>
              </w:rPr>
            </w:pPr>
            <w:r>
              <w:rPr>
                <w:rStyle w:val="22"/>
                <w:rFonts w:hint="eastAsia" w:ascii="宋体" w:hAnsi="宋体" w:eastAsia="宋体" w:cs="宋体"/>
                <w:color w:val="auto"/>
                <w:kern w:val="0"/>
                <w:sz w:val="24"/>
                <w:szCs w:val="24"/>
                <w:highlight w:val="none"/>
              </w:rPr>
              <w:t>1.2 采购人名称：</w:t>
            </w:r>
            <w:r>
              <w:rPr>
                <w:rStyle w:val="22"/>
                <w:rFonts w:hint="eastAsia" w:ascii="宋体" w:hAnsi="宋体" w:eastAsia="宋体" w:cs="宋体"/>
                <w:color w:val="auto"/>
                <w:kern w:val="0"/>
                <w:sz w:val="24"/>
                <w:szCs w:val="24"/>
                <w:highlight w:val="none"/>
                <w:lang w:val="en-US" w:eastAsia="zh-CN"/>
              </w:rPr>
              <w:t>遂平县文化广电和旅游局</w:t>
            </w:r>
          </w:p>
          <w:p w14:paraId="3038ABF8">
            <w:pPr>
              <w:spacing w:line="360" w:lineRule="auto"/>
              <w:rPr>
                <w:rStyle w:val="22"/>
                <w:rFonts w:hint="eastAsia" w:ascii="宋体" w:hAnsi="宋体" w:eastAsia="宋体" w:cs="宋体"/>
                <w:color w:val="auto"/>
                <w:kern w:val="0"/>
                <w:sz w:val="24"/>
                <w:szCs w:val="24"/>
                <w:highlight w:val="none"/>
                <w:lang w:eastAsia="zh-CN"/>
              </w:rPr>
            </w:pPr>
            <w:r>
              <w:rPr>
                <w:rStyle w:val="22"/>
                <w:rFonts w:hint="eastAsia" w:ascii="宋体" w:hAnsi="宋体" w:eastAsia="宋体" w:cs="宋体"/>
                <w:color w:val="auto"/>
                <w:kern w:val="0"/>
                <w:sz w:val="24"/>
                <w:szCs w:val="24"/>
                <w:highlight w:val="none"/>
              </w:rPr>
              <w:t>1.3 项目编号：</w:t>
            </w:r>
            <w:r>
              <w:rPr>
                <w:rStyle w:val="22"/>
                <w:rFonts w:hint="eastAsia" w:ascii="宋体" w:hAnsi="宋体" w:eastAsia="宋体" w:cs="宋体"/>
                <w:color w:val="auto"/>
                <w:kern w:val="0"/>
                <w:sz w:val="24"/>
                <w:szCs w:val="24"/>
                <w:highlight w:val="none"/>
                <w:lang w:val="en-US" w:eastAsia="zh-CN"/>
              </w:rPr>
              <w:t>遂政采招【2026】10号</w:t>
            </w:r>
          </w:p>
        </w:tc>
      </w:tr>
      <w:tr w14:paraId="08C879B3">
        <w:tblPrEx>
          <w:tblCellMar>
            <w:top w:w="0" w:type="dxa"/>
            <w:left w:w="0" w:type="dxa"/>
            <w:bottom w:w="0" w:type="dxa"/>
            <w:right w:w="0" w:type="dxa"/>
          </w:tblCellMar>
        </w:tblPrEx>
        <w:trPr>
          <w:trHeight w:val="603"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6A2A5F2">
            <w:pPr>
              <w:spacing w:line="360" w:lineRule="auto"/>
              <w:jc w:val="center"/>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2</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B21C76C">
            <w:pPr>
              <w:spacing w:line="360" w:lineRule="auto"/>
              <w:jc w:val="left"/>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合格供应商：具备竞争性谈判公告第2项规定的条件。</w:t>
            </w:r>
          </w:p>
        </w:tc>
      </w:tr>
      <w:tr w14:paraId="6350B5FC">
        <w:tblPrEx>
          <w:shd w:val="clear" w:color="auto" w:fill="FFFFFF"/>
          <w:tblCellMar>
            <w:top w:w="0" w:type="dxa"/>
            <w:left w:w="0" w:type="dxa"/>
            <w:bottom w:w="0" w:type="dxa"/>
            <w:right w:w="0" w:type="dxa"/>
          </w:tblCellMar>
        </w:tblPrEx>
        <w:trPr>
          <w:trHeight w:val="840" w:hRule="atLeast"/>
        </w:trPr>
        <w:tc>
          <w:tcPr>
            <w:tcW w:w="869" w:type="dxa"/>
            <w:tcBorders>
              <w:top w:val="single" w:color="000000" w:sz="4" w:space="0"/>
              <w:left w:val="single" w:color="000000" w:sz="8" w:space="0"/>
              <w:bottom w:val="single" w:color="000000" w:sz="8" w:space="0"/>
              <w:right w:val="single" w:color="000000" w:sz="4" w:space="0"/>
            </w:tcBorders>
            <w:shd w:val="clear" w:color="auto" w:fill="FFFFFF"/>
            <w:vAlign w:val="center"/>
          </w:tcPr>
          <w:p w14:paraId="7ED885E7">
            <w:pPr>
              <w:spacing w:line="360" w:lineRule="auto"/>
              <w:jc w:val="center"/>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3</w:t>
            </w:r>
          </w:p>
        </w:tc>
        <w:tc>
          <w:tcPr>
            <w:tcW w:w="8371" w:type="dxa"/>
            <w:tcBorders>
              <w:top w:val="single" w:color="000000" w:sz="4" w:space="0"/>
              <w:left w:val="single" w:color="000000" w:sz="4" w:space="0"/>
              <w:bottom w:val="single" w:color="000000" w:sz="8" w:space="0"/>
              <w:right w:val="single" w:color="000000" w:sz="8" w:space="0"/>
            </w:tcBorders>
            <w:shd w:val="clear" w:color="auto" w:fill="FFFFFF"/>
            <w:vAlign w:val="center"/>
          </w:tcPr>
          <w:p w14:paraId="1342887C">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谈判报价及费用：</w:t>
            </w:r>
          </w:p>
          <w:p w14:paraId="1B8A2783">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3.1 最后一轮报价超过采购最高投标限价的为无效报价；供应商的最后一轮报价均超过谈判最高投标限价，采购人不能支付的，本项目谈判废止。</w:t>
            </w:r>
          </w:p>
          <w:p w14:paraId="15F3C05F">
            <w:pPr>
              <w:spacing w:line="360" w:lineRule="auto"/>
              <w:jc w:val="left"/>
              <w:textAlignment w:val="bottom"/>
              <w:rPr>
                <w:rStyle w:val="22"/>
                <w:rFonts w:hint="eastAsia" w:ascii="宋体" w:hAnsi="宋体" w:eastAsia="宋体" w:cs="宋体"/>
                <w:color w:val="auto"/>
                <w:sz w:val="24"/>
                <w:szCs w:val="24"/>
                <w:highlight w:val="none"/>
              </w:rPr>
            </w:pPr>
            <w:r>
              <w:rPr>
                <w:rStyle w:val="22"/>
                <w:rFonts w:hint="eastAsia" w:ascii="宋体" w:hAnsi="宋体" w:eastAsia="宋体" w:cs="宋体"/>
                <w:color w:val="auto"/>
                <w:kern w:val="0"/>
                <w:sz w:val="24"/>
                <w:szCs w:val="24"/>
                <w:highlight w:val="none"/>
              </w:rPr>
              <w:t>3.2 本项目参照《河南省招标代理服务收费指导意见》（豫招协【2023】002号）的规定收取招标代理服务费。此费</w:t>
            </w:r>
            <w:r>
              <w:rPr>
                <w:rStyle w:val="22"/>
                <w:rFonts w:hint="eastAsia" w:ascii="宋体" w:hAnsi="宋体" w:eastAsia="宋体" w:cs="宋体"/>
                <w:color w:val="auto"/>
                <w:kern w:val="0"/>
                <w:sz w:val="24"/>
                <w:szCs w:val="24"/>
                <w:highlight w:val="none"/>
                <w:lang w:val="en-US" w:eastAsia="zh-CN"/>
              </w:rPr>
              <w:t>用</w:t>
            </w:r>
            <w:r>
              <w:rPr>
                <w:rStyle w:val="22"/>
                <w:rFonts w:hint="eastAsia" w:ascii="宋体" w:hAnsi="宋体" w:eastAsia="宋体" w:cs="宋体"/>
                <w:color w:val="auto"/>
                <w:kern w:val="0"/>
                <w:sz w:val="24"/>
                <w:szCs w:val="24"/>
                <w:highlight w:val="none"/>
              </w:rPr>
              <w:t>由供应商综合考虑到投标报价中。</w:t>
            </w:r>
          </w:p>
        </w:tc>
      </w:tr>
      <w:tr w14:paraId="15C55003">
        <w:tblPrEx>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FB4665A">
            <w:pPr>
              <w:spacing w:line="360" w:lineRule="auto"/>
              <w:jc w:val="center"/>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4</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7629882">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现场踏勘：不组织，供应商根据需要可以自行现场踏勘。</w:t>
            </w:r>
          </w:p>
        </w:tc>
      </w:tr>
      <w:tr w14:paraId="03FF10F4">
        <w:tblPrEx>
          <w:shd w:val="clear" w:color="auto" w:fill="FFFFFF"/>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D04F30F">
            <w:pPr>
              <w:spacing w:line="360" w:lineRule="auto"/>
              <w:ind w:firstLine="504" w:firstLineChars="200"/>
              <w:jc w:val="left"/>
              <w:textAlignment w:val="bottom"/>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5</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5DB4C346">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响应性文件组成：</w:t>
            </w:r>
          </w:p>
          <w:p w14:paraId="1334AD9A">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加密的电子响应文件（*.zmdtf格式）,应在响应文件截止时间前通过“驻马店市公共资源交易中心电子交易平台”内上传；</w:t>
            </w:r>
          </w:p>
        </w:tc>
      </w:tr>
      <w:tr w14:paraId="3326313A">
        <w:tblPrEx>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2DCD533">
            <w:pPr>
              <w:spacing w:line="360" w:lineRule="auto"/>
              <w:jc w:val="center"/>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6</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DE5FBD3">
            <w:pPr>
              <w:spacing w:line="360" w:lineRule="auto"/>
              <w:jc w:val="left"/>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递交响应性文件截止时间及地点：详见竞争性谈判公告。</w:t>
            </w:r>
          </w:p>
        </w:tc>
      </w:tr>
      <w:tr w14:paraId="53B7FC45">
        <w:tblPrEx>
          <w:shd w:val="clear" w:color="auto" w:fill="FFFFFF"/>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5C29A6A">
            <w:pPr>
              <w:spacing w:line="360" w:lineRule="auto"/>
              <w:jc w:val="center"/>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7</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457FF664">
            <w:pPr>
              <w:spacing w:line="360" w:lineRule="auto"/>
              <w:jc w:val="left"/>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谈判时间及地点：详见竞争性谈判公告。</w:t>
            </w:r>
          </w:p>
        </w:tc>
      </w:tr>
      <w:tr w14:paraId="1203AB4B">
        <w:tblPrEx>
          <w:tblCellMar>
            <w:top w:w="0" w:type="dxa"/>
            <w:left w:w="0" w:type="dxa"/>
            <w:bottom w:w="0" w:type="dxa"/>
            <w:right w:w="0" w:type="dxa"/>
          </w:tblCellMar>
        </w:tblPrEx>
        <w:trPr>
          <w:trHeight w:val="645"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0668EE3">
            <w:pPr>
              <w:spacing w:line="360" w:lineRule="auto"/>
              <w:jc w:val="center"/>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8</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0D810EE4">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评定办法：本次谈判将按照最低评审价法，即在符合采购需求、质量和服务相等的前提下，以供应商最后一轮的报价按政府采购相关规定调整后的最低评定价推荐3名成交候选供应商。</w:t>
            </w:r>
          </w:p>
        </w:tc>
      </w:tr>
      <w:tr w14:paraId="3A6E1C9C">
        <w:tblPrEx>
          <w:shd w:val="clear" w:color="auto" w:fill="FFFFFF"/>
          <w:tblCellMar>
            <w:top w:w="0" w:type="dxa"/>
            <w:left w:w="0" w:type="dxa"/>
            <w:bottom w:w="0" w:type="dxa"/>
            <w:right w:w="0" w:type="dxa"/>
          </w:tblCellMar>
        </w:tblPrEx>
        <w:trPr>
          <w:trHeight w:val="63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EB6C3C0">
            <w:pPr>
              <w:spacing w:line="360" w:lineRule="auto"/>
              <w:jc w:val="center"/>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9</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33E9BDC">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成交公告及成交通知书：</w:t>
            </w:r>
            <w:r>
              <w:rPr>
                <w:rStyle w:val="22"/>
                <w:rFonts w:hint="eastAsia" w:ascii="宋体" w:hAnsi="宋体" w:eastAsia="宋体" w:cs="宋体"/>
                <w:color w:val="auto"/>
                <w:sz w:val="24"/>
                <w:szCs w:val="24"/>
                <w:highlight w:val="none"/>
                <w:lang w:val="en-US" w:eastAsia="zh-CN"/>
              </w:rPr>
              <w:t>详见竞争性谈判文件</w:t>
            </w:r>
            <w:r>
              <w:rPr>
                <w:rStyle w:val="22"/>
                <w:rFonts w:hint="eastAsia" w:ascii="宋体" w:hAnsi="宋体" w:eastAsia="宋体" w:cs="宋体"/>
                <w:color w:val="auto"/>
                <w:kern w:val="0"/>
                <w:sz w:val="24"/>
                <w:szCs w:val="24"/>
                <w:highlight w:val="none"/>
              </w:rPr>
              <w:t>。</w:t>
            </w:r>
          </w:p>
        </w:tc>
      </w:tr>
      <w:tr w14:paraId="2C83046D">
        <w:tblPrEx>
          <w:tblCellMar>
            <w:top w:w="0" w:type="dxa"/>
            <w:left w:w="0" w:type="dxa"/>
            <w:bottom w:w="0" w:type="dxa"/>
            <w:right w:w="0" w:type="dxa"/>
          </w:tblCellMar>
        </w:tblPrEx>
        <w:trPr>
          <w:trHeight w:val="615"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AF8EBEF">
            <w:pPr>
              <w:spacing w:line="360" w:lineRule="auto"/>
              <w:jc w:val="center"/>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10</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764E3BAF">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签订合同：成交通知书发出后2个工作日内。</w:t>
            </w:r>
          </w:p>
        </w:tc>
      </w:tr>
      <w:tr w14:paraId="54A96432">
        <w:tblPrEx>
          <w:tblCellMar>
            <w:top w:w="0" w:type="dxa"/>
            <w:left w:w="0" w:type="dxa"/>
            <w:bottom w:w="0" w:type="dxa"/>
            <w:right w:w="0" w:type="dxa"/>
          </w:tblCellMar>
        </w:tblPrEx>
        <w:trPr>
          <w:trHeight w:val="615"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1151989">
            <w:pPr>
              <w:spacing w:line="360" w:lineRule="auto"/>
              <w:jc w:val="center"/>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11</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2BF2F77">
            <w:pPr>
              <w:spacing w:line="360" w:lineRule="auto"/>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采购资金来源：</w:t>
            </w:r>
            <w:r>
              <w:rPr>
                <w:rStyle w:val="22"/>
                <w:rFonts w:hint="eastAsia" w:ascii="宋体" w:hAnsi="宋体" w:eastAsia="宋体" w:cs="宋体"/>
                <w:color w:val="auto"/>
                <w:kern w:val="0"/>
                <w:sz w:val="24"/>
                <w:szCs w:val="24"/>
                <w:highlight w:val="none"/>
                <w:lang w:val="en-US" w:eastAsia="zh-CN"/>
              </w:rPr>
              <w:t>财政</w:t>
            </w:r>
            <w:r>
              <w:rPr>
                <w:rStyle w:val="22"/>
                <w:rFonts w:hint="eastAsia" w:ascii="宋体" w:hAnsi="宋体" w:eastAsia="宋体" w:cs="宋体"/>
                <w:color w:val="auto"/>
                <w:kern w:val="0"/>
                <w:sz w:val="24"/>
                <w:szCs w:val="24"/>
                <w:highlight w:val="none"/>
              </w:rPr>
              <w:t>资金。</w:t>
            </w:r>
          </w:p>
        </w:tc>
      </w:tr>
      <w:tr w14:paraId="31277207">
        <w:tblPrEx>
          <w:shd w:val="clear" w:color="auto" w:fill="FFFFFF"/>
          <w:tblCellMar>
            <w:top w:w="0" w:type="dxa"/>
            <w:left w:w="0" w:type="dxa"/>
            <w:bottom w:w="0" w:type="dxa"/>
            <w:right w:w="0" w:type="dxa"/>
          </w:tblCellMar>
        </w:tblPrEx>
        <w:trPr>
          <w:trHeight w:val="5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57BBCC3">
            <w:pPr>
              <w:spacing w:line="360" w:lineRule="auto"/>
              <w:jc w:val="center"/>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12</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541156D3">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响应性文件有效期：递交响应性文件截止期结束后60日。成交供应商的响应性文件是合同的组成部分,有效期至合同完全履行止。 </w:t>
            </w:r>
          </w:p>
        </w:tc>
      </w:tr>
      <w:tr w14:paraId="4D98BA43">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EE9CCE8">
            <w:pPr>
              <w:pStyle w:val="105"/>
              <w:spacing w:before="165" w:line="223" w:lineRule="auto"/>
              <w:ind w:left="342" w:leftChars="0"/>
              <w:rPr>
                <w:rStyle w:val="22"/>
                <w:rFonts w:hint="eastAsia" w:ascii="宋体" w:hAnsi="宋体" w:eastAsia="宋体" w:cs="宋体"/>
                <w:color w:val="auto"/>
                <w:kern w:val="0"/>
                <w:sz w:val="24"/>
                <w:szCs w:val="24"/>
                <w:highlight w:val="none"/>
              </w:rPr>
            </w:pPr>
            <w:r>
              <w:rPr>
                <w:rFonts w:hint="eastAsia" w:ascii="宋体" w:hAnsi="宋体" w:eastAsia="宋体" w:cs="宋体"/>
                <w:spacing w:val="-14"/>
                <w:sz w:val="24"/>
                <w:szCs w:val="24"/>
              </w:rPr>
              <w:t>13</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CBC67">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根据《关于在政府采购活动中查询及使用信用记录有关问题的通知》（财库[2016]125号）的规定，采购代理机构将通过“信用中国”网站、中国政府采购网等渠道在资格审查环节查询投标人信用记录，被列入失信被执行人、税收违法黑名单、政府采购严重违法失信行为记录名单的单位将被拒绝参与本项目政府采购活动；</w:t>
            </w:r>
          </w:p>
        </w:tc>
      </w:tr>
      <w:tr w14:paraId="66646997">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227B3DA">
            <w:pPr>
              <w:pStyle w:val="105"/>
              <w:spacing w:before="180" w:line="241" w:lineRule="auto"/>
              <w:ind w:left="342" w:leftChars="0"/>
              <w:rPr>
                <w:rStyle w:val="22"/>
                <w:rFonts w:hint="eastAsia" w:ascii="宋体" w:hAnsi="宋体" w:eastAsia="宋体" w:cs="宋体"/>
                <w:color w:val="auto"/>
                <w:kern w:val="0"/>
                <w:sz w:val="24"/>
                <w:szCs w:val="24"/>
                <w:highlight w:val="none"/>
              </w:rPr>
            </w:pPr>
            <w:r>
              <w:rPr>
                <w:rFonts w:hint="eastAsia" w:ascii="宋体" w:hAnsi="宋体" w:eastAsia="宋体" w:cs="宋体"/>
                <w:spacing w:val="-14"/>
                <w:sz w:val="24"/>
                <w:szCs w:val="24"/>
              </w:rPr>
              <w:t>14</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6BF18">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质疑和投诉：详见第三章供应商须知第10条。</w:t>
            </w:r>
          </w:p>
        </w:tc>
      </w:tr>
      <w:tr w14:paraId="0F199483">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E26EE">
            <w:pPr>
              <w:keepNext w:val="0"/>
              <w:keepLines w:val="0"/>
              <w:pageBreakBefore w:val="0"/>
              <w:widowControl w:val="0"/>
              <w:suppressLineNumbers w:val="0"/>
              <w:shd w:val="clear"/>
              <w:kinsoku/>
              <w:overflowPunct/>
              <w:topLinePunct w:val="0"/>
              <w:bidi w:val="0"/>
              <w:spacing w:before="0" w:beforeAutospacing="0" w:after="0" w:afterAutospacing="0" w:line="460" w:lineRule="atLeast"/>
              <w:ind w:left="0" w:leftChars="0" w:right="0" w:rightChars="0"/>
              <w:jc w:val="center"/>
              <w:textAlignment w:val="bottom"/>
              <w:rPr>
                <w:rStyle w:val="22"/>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lang w:val="en-US" w:eastAsia="zh-CN"/>
              </w:rPr>
              <w:t>15</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6F76D">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本项目使用远程不见面交易的模式。供应商应于响应文件提交截止时间前将加密电子响应文件(.zmdtf格式)在驻马店市公共资源交易中心电子交易平台加密上传，逾期上传其响应将被拒绝。</w:t>
            </w:r>
          </w:p>
        </w:tc>
      </w:tr>
      <w:tr w14:paraId="5C5630B7">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A065E">
            <w:pPr>
              <w:keepNext w:val="0"/>
              <w:keepLines w:val="0"/>
              <w:pageBreakBefore w:val="0"/>
              <w:widowControl w:val="0"/>
              <w:suppressLineNumbers w:val="0"/>
              <w:shd w:val="clear"/>
              <w:kinsoku/>
              <w:overflowPunct/>
              <w:topLinePunct w:val="0"/>
              <w:bidi w:val="0"/>
              <w:spacing w:before="0" w:beforeAutospacing="0" w:after="0" w:afterAutospacing="0" w:line="460" w:lineRule="atLeast"/>
              <w:ind w:left="0" w:leftChars="0" w:right="0" w:rightChars="0"/>
              <w:jc w:val="center"/>
              <w:textAlignment w:val="bottom"/>
              <w:rPr>
                <w:rStyle w:val="22"/>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lang w:val="en-US" w:eastAsia="zh-CN"/>
              </w:rPr>
              <w:t>16</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C3267">
            <w:pPr>
              <w:spacing w:line="360" w:lineRule="auto"/>
              <w:jc w:val="left"/>
              <w:textAlignment w:val="bottom"/>
              <w:rPr>
                <w:rStyle w:val="22"/>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本项目所属行业：</w:t>
            </w:r>
            <w:r>
              <w:rPr>
                <w:rFonts w:hint="eastAsia" w:ascii="宋体" w:hAnsi="宋体" w:eastAsia="宋体" w:cs="宋体"/>
                <w:color w:val="auto"/>
                <w:kern w:val="0"/>
                <w:sz w:val="24"/>
                <w:szCs w:val="24"/>
                <w:highlight w:val="none"/>
                <w:lang w:val="en-US" w:eastAsia="zh-CN"/>
              </w:rPr>
              <w:t>其他未列明行业。从业人员300人以下的为中小微型企业。其中，从业人员100人及以上的为中型企业；从业人员10人及以上的为小型企业；从业人员10人以下的为微型企业。</w:t>
            </w:r>
          </w:p>
        </w:tc>
      </w:tr>
      <w:tr w14:paraId="7E970761">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34CBE">
            <w:pPr>
              <w:keepNext w:val="0"/>
              <w:keepLines w:val="0"/>
              <w:pageBreakBefore w:val="0"/>
              <w:widowControl w:val="0"/>
              <w:suppressLineNumbers w:val="0"/>
              <w:shd w:val="clear"/>
              <w:kinsoku/>
              <w:overflowPunct/>
              <w:topLinePunct w:val="0"/>
              <w:bidi w:val="0"/>
              <w:spacing w:before="0" w:beforeAutospacing="0" w:after="0" w:afterAutospacing="0" w:line="460" w:lineRule="atLeast"/>
              <w:ind w:left="0" w:leftChars="0" w:right="0" w:rightChars="0"/>
              <w:jc w:val="center"/>
              <w:textAlignment w:val="bottom"/>
              <w:rPr>
                <w:rStyle w:val="22"/>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lang w:val="en-US" w:eastAsia="zh-CN"/>
              </w:rPr>
              <w:t>17</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AB836">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供应商注册:</w:t>
            </w:r>
          </w:p>
          <w:p w14:paraId="5DC2E24F">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 xml:space="preserve"> 供应商首先通过“驻马店市公共资源交易中心（http//www.zmdggzy.gov.cn）”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13429EAE">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C8ADC">
            <w:pPr>
              <w:keepNext w:val="0"/>
              <w:keepLines w:val="0"/>
              <w:pageBreakBefore w:val="0"/>
              <w:widowControl w:val="0"/>
              <w:suppressLineNumbers w:val="0"/>
              <w:shd w:val="clear"/>
              <w:kinsoku/>
              <w:overflowPunct/>
              <w:topLinePunct w:val="0"/>
              <w:bidi w:val="0"/>
              <w:spacing w:before="0" w:beforeAutospacing="0" w:after="0" w:afterAutospacing="0" w:line="460" w:lineRule="atLeast"/>
              <w:ind w:left="0" w:leftChars="0" w:right="0" w:rightChars="0"/>
              <w:jc w:val="center"/>
              <w:textAlignment w:val="bottom"/>
              <w:rPr>
                <w:rStyle w:val="22"/>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lang w:val="en-US" w:eastAsia="zh-CN"/>
              </w:rPr>
              <w:t>18</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952EB">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 xml:space="preserve">采购文件下载: </w:t>
            </w:r>
          </w:p>
          <w:p w14:paraId="2C0B3F05">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凡有意参加谈判者，登录“驻马店市公共资源交易中心（https://ggzy.zhumadian.gov.cn/）”网站，凭领取的企业身份认证锁（CA密钥）登录系统进行网上免费下载采购文件。供应商未按规定在网上下载采购文件的，其谈判将被拒绝。</w:t>
            </w:r>
          </w:p>
        </w:tc>
      </w:tr>
      <w:tr w14:paraId="6876BF9D">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B0D25">
            <w:pPr>
              <w:keepNext w:val="0"/>
              <w:keepLines w:val="0"/>
              <w:pageBreakBefore w:val="0"/>
              <w:widowControl w:val="0"/>
              <w:suppressLineNumbers w:val="0"/>
              <w:shd w:val="clear"/>
              <w:kinsoku/>
              <w:overflowPunct/>
              <w:topLinePunct w:val="0"/>
              <w:bidi w:val="0"/>
              <w:spacing w:before="0" w:beforeAutospacing="0" w:after="0" w:afterAutospacing="0" w:line="460" w:lineRule="atLeast"/>
              <w:ind w:left="0" w:leftChars="0" w:right="0" w:rightChars="0"/>
              <w:jc w:val="center"/>
              <w:textAlignment w:val="bottom"/>
              <w:rPr>
                <w:rStyle w:val="22"/>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lang w:val="en-US" w:eastAsia="zh-CN"/>
              </w:rPr>
              <w:t>19</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804ED">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 xml:space="preserve">响应文件制作: </w:t>
            </w:r>
          </w:p>
          <w:p w14:paraId="6409390B">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1、供应商通过“驻马店市公共资源交易中心（http//www.zmdggzy.gov.cn）”网站下载中心（政府采购类）：下载“新点投标文件制作软件（驻马店）”。</w:t>
            </w:r>
          </w:p>
          <w:p w14:paraId="1461DC24">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2、供应商凭 CA 密钥</w:t>
            </w:r>
            <w:r>
              <w:rPr>
                <w:rStyle w:val="22"/>
                <w:rFonts w:hint="eastAsia" w:ascii="宋体" w:hAnsi="宋体" w:eastAsia="宋体" w:cs="宋体"/>
                <w:color w:val="auto"/>
                <w:kern w:val="0"/>
                <w:sz w:val="24"/>
                <w:szCs w:val="24"/>
                <w:highlight w:val="none"/>
                <w:lang w:eastAsia="zh-CN"/>
              </w:rPr>
              <w:t>登录</w:t>
            </w:r>
            <w:r>
              <w:rPr>
                <w:rStyle w:val="22"/>
                <w:rFonts w:hint="eastAsia" w:ascii="宋体" w:hAnsi="宋体" w:eastAsia="宋体" w:cs="宋体"/>
                <w:color w:val="auto"/>
                <w:kern w:val="0"/>
                <w:sz w:val="24"/>
                <w:szCs w:val="24"/>
                <w:highlight w:val="none"/>
              </w:rPr>
              <w:t>交易系统下载采购文件(.zmdzf 格 式)。</w:t>
            </w:r>
          </w:p>
          <w:p w14:paraId="738CDF34">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3、供应商须在响应文件提交截止时间前制作并提交。加密的电子响应文件（.zmdtf 格式）,应在响应文件提交截止时间前通过“驻马店市公共资源交易中心（http//www.zmdggzy.gov.cn）”电子交易平台内上传；</w:t>
            </w:r>
          </w:p>
          <w:p w14:paraId="7BE7BF0C">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4、加密的电子响应文件为“驻马店市公共资源交易中心（http//www.zmdggzy.gov.cn）”网站提供的“新点投标文件制作软件（驻马店）”制作生成的加密版响应文件。</w:t>
            </w:r>
          </w:p>
          <w:p w14:paraId="60F3B4AC">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A573398">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6、采购文件格式所要求包含的全部资料应全部制作在响应文件内，严格按照本项目采购文件所有格式如实填写（不涉及的内容除外），不应存在漏项或缺项，否则将存在响应文件被拒绝的风险。</w:t>
            </w:r>
          </w:p>
          <w:p w14:paraId="13149B43">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7、响应文件以外的任何资料采购人和采购代理机构将拒收。</w:t>
            </w:r>
          </w:p>
          <w:p w14:paraId="13362740">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8、供应商编辑电子响应文件时，根据采购文件要求用法人 CA 密钥和企业CA 密钥进行签章制作；最后一步生成电子响应文件（.zmdtf 格式和.nzmdtf 格式）时，只能用本单位的企业 CA 密钥。</w:t>
            </w:r>
          </w:p>
          <w:p w14:paraId="7A932C45">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9、电子响应文件制作流程，可参考驻马店市公共资源交易中心</w:t>
            </w:r>
            <w:r>
              <w:rPr>
                <w:rStyle w:val="22"/>
                <w:rFonts w:hint="eastAsia" w:ascii="宋体" w:hAnsi="宋体" w:eastAsia="宋体" w:cs="宋体"/>
                <w:color w:val="auto"/>
                <w:kern w:val="0"/>
                <w:sz w:val="24"/>
                <w:szCs w:val="24"/>
                <w:highlight w:val="none"/>
                <w:lang w:eastAsia="zh-CN"/>
              </w:rPr>
              <w:t>官方网站</w:t>
            </w:r>
            <w:r>
              <w:rPr>
                <w:rStyle w:val="22"/>
                <w:rFonts w:hint="eastAsia" w:ascii="宋体" w:hAnsi="宋体" w:eastAsia="宋体" w:cs="宋体"/>
                <w:color w:val="auto"/>
                <w:kern w:val="0"/>
                <w:sz w:val="24"/>
                <w:szCs w:val="24"/>
                <w:highlight w:val="none"/>
              </w:rPr>
              <w:t>，下载中心板块的视频（https://ggzy.zhumadian.gov.cn/TPFront/InfoDetail/?InfoID=844e0ea7-2b6c-425d-99f6-91bd5b500e5e&amp;CategoryNum=026002）</w:t>
            </w:r>
          </w:p>
        </w:tc>
      </w:tr>
      <w:tr w14:paraId="26F16190">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3ABFF">
            <w:pPr>
              <w:keepNext w:val="0"/>
              <w:keepLines w:val="0"/>
              <w:pageBreakBefore w:val="0"/>
              <w:widowControl w:val="0"/>
              <w:suppressLineNumbers w:val="0"/>
              <w:shd w:val="clear"/>
              <w:kinsoku/>
              <w:overflowPunct/>
              <w:topLinePunct w:val="0"/>
              <w:bidi w:val="0"/>
              <w:spacing w:before="0" w:beforeAutospacing="0" w:after="0" w:afterAutospacing="0" w:line="460" w:lineRule="atLeast"/>
              <w:ind w:left="0" w:leftChars="0" w:right="0" w:rightChars="0"/>
              <w:jc w:val="center"/>
              <w:textAlignment w:val="bottom"/>
              <w:rPr>
                <w:rStyle w:val="22"/>
                <w:rFonts w:hint="eastAsia" w:ascii="宋体" w:hAnsi="宋体" w:eastAsia="宋体" w:cs="宋体"/>
                <w:color w:val="auto"/>
                <w:kern w:val="0"/>
                <w:sz w:val="24"/>
                <w:szCs w:val="24"/>
                <w:highlight w:val="none"/>
              </w:rPr>
            </w:pPr>
            <w:r>
              <w:rPr>
                <w:rFonts w:hint="eastAsia" w:ascii="宋体" w:hAnsi="宋体" w:eastAsia="宋体" w:cs="宋体"/>
                <w:color w:val="auto"/>
                <w:spacing w:val="0"/>
                <w:w w:val="100"/>
                <w:kern w:val="0"/>
                <w:sz w:val="24"/>
                <w:szCs w:val="24"/>
                <w:lang w:val="en-US" w:eastAsia="zh-CN"/>
              </w:rPr>
              <w:t>20</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F3749">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响应文件上传:详见第三章供应商须知第22条</w:t>
            </w:r>
          </w:p>
        </w:tc>
      </w:tr>
      <w:tr w14:paraId="53A94652">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FE06D">
            <w:pPr>
              <w:keepNext w:val="0"/>
              <w:keepLines w:val="0"/>
              <w:pageBreakBefore w:val="0"/>
              <w:widowControl w:val="0"/>
              <w:suppressLineNumbers w:val="0"/>
              <w:shd w:val="clear"/>
              <w:kinsoku/>
              <w:overflowPunct/>
              <w:topLinePunct w:val="0"/>
              <w:bidi w:val="0"/>
              <w:spacing w:before="0" w:beforeAutospacing="0" w:after="0" w:afterAutospacing="0" w:line="460" w:lineRule="atLeast"/>
              <w:ind w:left="0" w:leftChars="0" w:right="0" w:rightChars="0"/>
              <w:jc w:val="center"/>
              <w:textAlignment w:val="bottom"/>
              <w:rPr>
                <w:rStyle w:val="22"/>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lang w:val="en-US" w:eastAsia="zh-CN"/>
              </w:rPr>
              <w:t>21</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A22C4">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采购文件的澄清与变更:</w:t>
            </w:r>
          </w:p>
          <w:p w14:paraId="7FFE3540">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1、采购人、采购代理机构对已发出的采购文件</w:t>
            </w:r>
            <w:r>
              <w:rPr>
                <w:rStyle w:val="22"/>
                <w:rFonts w:hint="eastAsia" w:ascii="宋体" w:hAnsi="宋体" w:eastAsia="宋体" w:cs="宋体"/>
                <w:color w:val="auto"/>
                <w:kern w:val="0"/>
                <w:sz w:val="24"/>
                <w:szCs w:val="24"/>
                <w:highlight w:val="none"/>
                <w:lang w:eastAsia="zh-CN"/>
              </w:rPr>
              <w:t>进行</w:t>
            </w:r>
            <w:r>
              <w:rPr>
                <w:rStyle w:val="22"/>
                <w:rFonts w:hint="eastAsia" w:ascii="宋体" w:hAnsi="宋体" w:eastAsia="宋体" w:cs="宋体"/>
                <w:color w:val="auto"/>
                <w:kern w:val="0"/>
                <w:sz w:val="24"/>
                <w:szCs w:val="24"/>
                <w:highlight w:val="none"/>
              </w:rPr>
              <w:t>澄清、更正或更改，澄清、更正或更改的内容将作为采购文件的组成部分。采购代理机构将通过网站“变更公告”和“答疑文件”告知供应商。各供应商须下载采购文件和最新的答疑文件，以此编制响应文件。</w:t>
            </w:r>
          </w:p>
          <w:p w14:paraId="3DA90FD8">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2、因驻马店市公共资源交易中心电子交易平台在开启前具有保密性，供应商在响应文件提交截止时间前</w:t>
            </w:r>
            <w:r>
              <w:rPr>
                <w:rStyle w:val="22"/>
                <w:rFonts w:hint="eastAsia" w:ascii="宋体" w:hAnsi="宋体" w:eastAsia="宋体" w:cs="宋体"/>
                <w:color w:val="auto"/>
                <w:kern w:val="0"/>
                <w:sz w:val="24"/>
                <w:szCs w:val="24"/>
                <w:highlight w:val="none"/>
                <w:lang w:eastAsia="zh-CN"/>
              </w:rPr>
              <w:t>需</w:t>
            </w:r>
            <w:r>
              <w:rPr>
                <w:rStyle w:val="22"/>
                <w:rFonts w:hint="eastAsia" w:ascii="宋体" w:hAnsi="宋体" w:eastAsia="宋体" w:cs="宋体"/>
                <w:color w:val="auto"/>
                <w:kern w:val="0"/>
                <w:sz w:val="24"/>
                <w:szCs w:val="24"/>
                <w:highlight w:val="none"/>
              </w:rPr>
              <w:t>自行查看项目进展、变更通知、澄清及回复，因供应商未及时查看而造成的后果自负。</w:t>
            </w:r>
          </w:p>
        </w:tc>
      </w:tr>
      <w:tr w14:paraId="27576B0F">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9AB42">
            <w:pPr>
              <w:keepNext w:val="0"/>
              <w:keepLines w:val="0"/>
              <w:pageBreakBefore w:val="0"/>
              <w:widowControl w:val="0"/>
              <w:suppressLineNumbers w:val="0"/>
              <w:shd w:val="clear"/>
              <w:kinsoku/>
              <w:overflowPunct/>
              <w:topLinePunct w:val="0"/>
              <w:bidi w:val="0"/>
              <w:spacing w:before="0" w:beforeAutospacing="0" w:after="0" w:afterAutospacing="0" w:line="460" w:lineRule="atLeast"/>
              <w:ind w:left="0" w:leftChars="0" w:right="0" w:rightChars="0"/>
              <w:jc w:val="center"/>
              <w:textAlignment w:val="bottom"/>
              <w:rPr>
                <w:rStyle w:val="22"/>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lang w:val="en-US" w:eastAsia="zh-CN"/>
              </w:rPr>
              <w:t>22</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2F5F3">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开启</w:t>
            </w:r>
          </w:p>
          <w:p w14:paraId="3449F237">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1、谈判当日，供应商无需到达谈判现场，仅需在任意地点使用企业CA 密钥登入驻马店市公共资源交易中心电子交易平台不见面开标大厅（http://www.zmdggzy.</w:t>
            </w:r>
          </w:p>
          <w:p w14:paraId="2C9C00B7">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gov.cn:9190/BidOpening/bidopeninghallaction/hall/login）及相应的配套硬件设备（摄像头、话筒、麦克风等）参加谈判活动。</w:t>
            </w:r>
          </w:p>
          <w:p w14:paraId="436CA057">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7D5D72B6">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3、远程解密前，供应商务必在驻马店市公共资源交易中心电子交易平台（https://ggzy.zhumadian.gov.cn:8820/TPBidder）投标文件上传模块中使用“模拟解密”功能，验证本机远程自助解密环境。</w:t>
            </w:r>
          </w:p>
          <w:p w14:paraId="2B180FAF">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4、特别提醒：</w:t>
            </w:r>
          </w:p>
          <w:p w14:paraId="6B33DEBC">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036AE7FC">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（1）网络要求：网络带宽4M以上。</w:t>
            </w:r>
          </w:p>
          <w:p w14:paraId="444C5ACC">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（2）硬件要求：电脑要求内存4G及以上，且需配套网络摄像头、麦克风、音箱等，并确保其均能正常运转。操作系统要求Windows7及以上，IE浏览器IE11及以上。</w:t>
            </w:r>
          </w:p>
          <w:p w14:paraId="2C2A4EAC">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（3）人员要求：对于参与驻马店市公共资源交易中心电子交易平台不见面交易系统谈判的供应商，要求能熟练掌握电脑基础操作。不见面开启操作手册下载地址：</w:t>
            </w:r>
          </w:p>
          <w:p w14:paraId="3EA6B11C">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（https://ggzy.zhumadian.gov.cn/TPFront/InfoDetail/?InfoID=6e085538-6be5-4d25-80b2-12f5fc669ba1&amp;CategoryNum=026005）</w:t>
            </w:r>
          </w:p>
        </w:tc>
      </w:tr>
      <w:tr w14:paraId="7EEDFB51">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2CF93">
            <w:pPr>
              <w:keepNext w:val="0"/>
              <w:keepLines w:val="0"/>
              <w:pageBreakBefore w:val="0"/>
              <w:widowControl w:val="0"/>
              <w:suppressLineNumbers w:val="0"/>
              <w:shd w:val="clear"/>
              <w:kinsoku/>
              <w:overflowPunct/>
              <w:topLinePunct w:val="0"/>
              <w:bidi w:val="0"/>
              <w:spacing w:before="0" w:beforeAutospacing="0" w:after="0" w:afterAutospacing="0" w:line="460" w:lineRule="atLeast"/>
              <w:ind w:left="0" w:leftChars="0" w:right="0" w:rightChars="0"/>
              <w:jc w:val="center"/>
              <w:textAlignment w:val="bottom"/>
              <w:rPr>
                <w:rStyle w:val="22"/>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lang w:val="en-US" w:eastAsia="zh-CN"/>
              </w:rPr>
              <w:t>23</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50515">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评审：详见第三章供应商须知第25、26、27、28、29条</w:t>
            </w:r>
          </w:p>
        </w:tc>
      </w:tr>
      <w:tr w14:paraId="78C7ACC5">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5F3AB">
            <w:pPr>
              <w:keepNext w:val="0"/>
              <w:keepLines w:val="0"/>
              <w:pageBreakBefore w:val="0"/>
              <w:widowControl w:val="0"/>
              <w:suppressLineNumbers w:val="0"/>
              <w:shd w:val="clear"/>
              <w:kinsoku/>
              <w:overflowPunct/>
              <w:topLinePunct w:val="0"/>
              <w:bidi w:val="0"/>
              <w:spacing w:before="0" w:beforeAutospacing="0" w:after="0" w:afterAutospacing="0" w:line="460" w:lineRule="atLeast"/>
              <w:ind w:left="0" w:leftChars="0" w:right="0" w:rightChars="0"/>
              <w:jc w:val="center"/>
              <w:textAlignment w:val="bottom"/>
              <w:rPr>
                <w:rStyle w:val="22"/>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lang w:val="en-US" w:eastAsia="zh-CN"/>
              </w:rPr>
              <w:t>24</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7FEC5">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解释：构成本竞争性谈判文件的各个组成文件应互为解释，互为说明；如有不明确或不一致，构成合同文件组成内容的，以合同文件约定内容为准；除竞争性谈判文件中有特殊规定外，仅适用于谈判阶段的规定，按竞争性谈判公告、供应商须知、响应性文件格式的先后顺序解释；同一组成文件中就同一事项的规定或约定不一致的，以编排顺序在后者为准；当竞争性谈判文件与竞争性谈判文件的澄清、修改或补充通知就同一内容的表述不一致时，以最后发出的书面文件为准。合同文件约定或后者明显错误的除外。</w:t>
            </w:r>
          </w:p>
          <w:p w14:paraId="08F7CB66">
            <w:pPr>
              <w:spacing w:line="360" w:lineRule="auto"/>
              <w:jc w:val="left"/>
              <w:textAlignment w:val="bottom"/>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按本款前述规定仍不能形成结论的，由采购人（或代理机构）负责解释。</w:t>
            </w:r>
          </w:p>
        </w:tc>
      </w:tr>
      <w:tr w14:paraId="2266E9D1">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F913D">
            <w:pPr>
              <w:keepNext w:val="0"/>
              <w:keepLines w:val="0"/>
              <w:pageBreakBefore w:val="0"/>
              <w:widowControl w:val="0"/>
              <w:suppressLineNumbers w:val="0"/>
              <w:shd w:val="clear"/>
              <w:kinsoku/>
              <w:overflowPunct/>
              <w:topLinePunct w:val="0"/>
              <w:bidi w:val="0"/>
              <w:spacing w:before="0" w:beforeAutospacing="0" w:after="0" w:afterAutospacing="0" w:line="460" w:lineRule="atLeast"/>
              <w:ind w:left="0" w:leftChars="0" w:right="0" w:rightChars="0"/>
              <w:jc w:val="center"/>
              <w:textAlignment w:val="bottom"/>
              <w:rPr>
                <w:rStyle w:val="22"/>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5</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22AEA">
            <w:pPr>
              <w:spacing w:line="360" w:lineRule="auto"/>
              <w:jc w:val="left"/>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lang w:val="en-US" w:eastAsia="zh-CN"/>
              </w:rPr>
              <w:t xml:space="preserve">违反信用承诺的法律责任： </w:t>
            </w:r>
          </w:p>
          <w:p w14:paraId="1214AA35">
            <w:pPr>
              <w:spacing w:line="360" w:lineRule="auto"/>
              <w:jc w:val="left"/>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lang w:val="en-US" w:eastAsia="zh-CN"/>
              </w:rPr>
              <w:t xml:space="preserve">供应商应对信用承诺内容的真实性、合法性、有效性负责。如作出虚假信用 </w:t>
            </w:r>
          </w:p>
          <w:p w14:paraId="6897BE2C">
            <w:pPr>
              <w:spacing w:line="360" w:lineRule="auto"/>
              <w:jc w:val="left"/>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lang w:val="en-US" w:eastAsia="zh-CN"/>
              </w:rPr>
              <w:t xml:space="preserve">承诺，视同为“提供虚假材料谋取中标、成交”的违法行为。经调查核实后，按 </w:t>
            </w:r>
          </w:p>
          <w:p w14:paraId="1FBB6697">
            <w:pPr>
              <w:spacing w:line="360" w:lineRule="auto"/>
              <w:jc w:val="left"/>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lang w:val="en-US" w:eastAsia="zh-CN"/>
              </w:rPr>
              <w:t xml:space="preserve">照《中华人民共和国政府采购法》第七十七条、第七十九条规定，处以采购金额千 </w:t>
            </w:r>
          </w:p>
          <w:p w14:paraId="32674468">
            <w:pPr>
              <w:spacing w:line="360" w:lineRule="auto"/>
              <w:jc w:val="left"/>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lang w:val="en-US" w:eastAsia="zh-CN"/>
              </w:rPr>
              <w:t xml:space="preserve">分之五以上千分之十以下的罚款，列入不良行为记录名单，在一至三年内禁止参 </w:t>
            </w:r>
          </w:p>
          <w:p w14:paraId="5FFFE3F5">
            <w:pPr>
              <w:spacing w:line="360" w:lineRule="auto"/>
              <w:jc w:val="left"/>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lang w:val="en-US" w:eastAsia="zh-CN"/>
              </w:rPr>
              <w:t xml:space="preserve">加政府采购活动，有违法所得的，并处没收违法所得，情节严重的，由市场监管 </w:t>
            </w:r>
          </w:p>
          <w:p w14:paraId="75E68324">
            <w:pPr>
              <w:spacing w:line="360" w:lineRule="auto"/>
              <w:jc w:val="left"/>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lang w:val="en-US" w:eastAsia="zh-CN"/>
              </w:rPr>
              <w:t xml:space="preserve">部门吊销营业执照；构成犯罪的，依法追究刑事责任;给他人造成损失的，依照 </w:t>
            </w:r>
          </w:p>
          <w:p w14:paraId="252C39F0">
            <w:pPr>
              <w:spacing w:line="360" w:lineRule="auto"/>
              <w:jc w:val="left"/>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lang w:val="en-US" w:eastAsia="zh-CN"/>
              </w:rPr>
              <w:t>有关民事法律规定承担民事责任。</w:t>
            </w:r>
          </w:p>
        </w:tc>
      </w:tr>
    </w:tbl>
    <w:p w14:paraId="0EAFBE0C">
      <w:pPr>
        <w:shd w:val="clear" w:color="auto" w:fill="FFFFFF"/>
        <w:spacing w:line="360" w:lineRule="auto"/>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 </w:t>
      </w:r>
      <w:r>
        <w:rPr>
          <w:rStyle w:val="22"/>
          <w:rFonts w:ascii="黑体" w:hAnsi="宋体" w:eastAsia="黑体"/>
          <w:b/>
          <w:bCs/>
          <w:color w:val="auto"/>
          <w:kern w:val="0"/>
          <w:sz w:val="24"/>
          <w:szCs w:val="24"/>
          <w:highlight w:val="none"/>
        </w:rPr>
        <w:t>一  说    明</w:t>
      </w:r>
    </w:p>
    <w:p w14:paraId="0CA89B19">
      <w:pPr>
        <w:shd w:val="clear" w:color="auto" w:fill="FFFFFF"/>
        <w:spacing w:line="360" w:lineRule="auto"/>
        <w:ind w:firstLine="482"/>
        <w:jc w:val="left"/>
        <w:rPr>
          <w:rStyle w:val="22"/>
          <w:rFonts w:ascii="宋体" w:hAnsi="宋体"/>
          <w:color w:val="auto"/>
          <w:kern w:val="0"/>
          <w:sz w:val="24"/>
          <w:szCs w:val="24"/>
          <w:highlight w:val="none"/>
        </w:rPr>
      </w:pPr>
      <w:r>
        <w:rPr>
          <w:rStyle w:val="22"/>
          <w:rFonts w:ascii="宋体" w:hAnsi="宋体"/>
          <w:b/>
          <w:bCs/>
          <w:color w:val="auto"/>
          <w:kern w:val="0"/>
          <w:sz w:val="24"/>
          <w:szCs w:val="24"/>
          <w:highlight w:val="none"/>
        </w:rPr>
        <w:t>1.适用范围</w:t>
      </w:r>
    </w:p>
    <w:p w14:paraId="3650C320">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本竞争性谈判文件仅适用于竞争性谈判公告中所叙述项目的</w:t>
      </w:r>
      <w:r>
        <w:rPr>
          <w:rStyle w:val="22"/>
          <w:rFonts w:hint="eastAsia" w:ascii="宋体" w:hAnsi="宋体"/>
          <w:color w:val="auto"/>
          <w:kern w:val="0"/>
          <w:sz w:val="24"/>
          <w:szCs w:val="24"/>
          <w:highlight w:val="none"/>
          <w:lang w:val="en-US" w:eastAsia="zh-CN"/>
        </w:rPr>
        <w:t>相关</w:t>
      </w:r>
      <w:r>
        <w:rPr>
          <w:rStyle w:val="22"/>
          <w:rFonts w:ascii="宋体" w:hAnsi="宋体"/>
          <w:color w:val="auto"/>
          <w:kern w:val="0"/>
          <w:sz w:val="24"/>
          <w:szCs w:val="24"/>
          <w:highlight w:val="none"/>
        </w:rPr>
        <w:t>采购</w:t>
      </w:r>
      <w:r>
        <w:rPr>
          <w:rStyle w:val="22"/>
          <w:rFonts w:hint="eastAsia" w:ascii="宋体" w:hAnsi="宋体"/>
          <w:color w:val="auto"/>
          <w:kern w:val="0"/>
          <w:sz w:val="24"/>
          <w:szCs w:val="24"/>
          <w:highlight w:val="none"/>
          <w:lang w:val="en-US" w:eastAsia="zh-CN"/>
        </w:rPr>
        <w:t>服务</w:t>
      </w:r>
      <w:r>
        <w:rPr>
          <w:rStyle w:val="22"/>
          <w:rFonts w:ascii="宋体" w:hAnsi="宋体"/>
          <w:color w:val="auto"/>
          <w:kern w:val="0"/>
          <w:sz w:val="24"/>
          <w:szCs w:val="24"/>
          <w:highlight w:val="none"/>
        </w:rPr>
        <w:t>。</w:t>
      </w:r>
    </w:p>
    <w:p w14:paraId="32A0E09A">
      <w:pPr>
        <w:shd w:val="clear" w:color="auto" w:fill="FFFFFF"/>
        <w:spacing w:line="360" w:lineRule="auto"/>
        <w:ind w:firstLine="482"/>
        <w:jc w:val="left"/>
        <w:rPr>
          <w:rStyle w:val="22"/>
          <w:rFonts w:ascii="宋体" w:hAnsi="宋体"/>
          <w:color w:val="auto"/>
          <w:kern w:val="0"/>
          <w:sz w:val="24"/>
          <w:szCs w:val="24"/>
          <w:highlight w:val="none"/>
        </w:rPr>
      </w:pPr>
      <w:r>
        <w:rPr>
          <w:rStyle w:val="22"/>
          <w:rFonts w:ascii="宋体" w:hAnsi="宋体"/>
          <w:b/>
          <w:bCs/>
          <w:color w:val="auto"/>
          <w:kern w:val="0"/>
          <w:sz w:val="24"/>
          <w:szCs w:val="24"/>
          <w:highlight w:val="none"/>
        </w:rPr>
        <w:t>2.定义</w:t>
      </w:r>
    </w:p>
    <w:p w14:paraId="2702C443">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2.1 “采购人”系指本次采购项目的业主方。</w:t>
      </w:r>
    </w:p>
    <w:p w14:paraId="05C94716">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2.2 “代理机构”系指本次采购项目活动组织方。</w:t>
      </w:r>
    </w:p>
    <w:p w14:paraId="36AE650F">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2.3 “供应商”系指购买了</w:t>
      </w:r>
      <w:r>
        <w:rPr>
          <w:rStyle w:val="22"/>
          <w:rFonts w:hint="eastAsia" w:ascii="宋体" w:hAnsi="宋体"/>
          <w:color w:val="auto"/>
          <w:kern w:val="0"/>
          <w:sz w:val="24"/>
          <w:szCs w:val="24"/>
          <w:highlight w:val="none"/>
          <w:lang w:eastAsia="zh-CN"/>
        </w:rPr>
        <w:t>本次</w:t>
      </w:r>
      <w:r>
        <w:rPr>
          <w:rStyle w:val="22"/>
          <w:rFonts w:ascii="宋体" w:hAnsi="宋体"/>
          <w:color w:val="auto"/>
          <w:kern w:val="0"/>
          <w:sz w:val="24"/>
          <w:szCs w:val="24"/>
          <w:highlight w:val="none"/>
        </w:rPr>
        <w:t>竞争性谈判文件，且已经提交本次响应性文件的供应商。</w:t>
      </w:r>
    </w:p>
    <w:p w14:paraId="55DFED53">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2.4 “供应商代表”系指代表供应商参加本次谈判活动的供应商的法定代表人或其委托代理人。</w:t>
      </w:r>
    </w:p>
    <w:p w14:paraId="539056D4">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2.5 “服务”系指供应商按竞争性谈判文件规定向采购人提供的一切工作内容。</w:t>
      </w:r>
    </w:p>
    <w:p w14:paraId="483D075F">
      <w:pPr>
        <w:shd w:val="clear" w:color="auto" w:fill="FFFFFF"/>
        <w:spacing w:line="360" w:lineRule="auto"/>
        <w:ind w:firstLine="504" w:firstLineChars="20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2.6 “竞争性谈判文件有效期” 系指本次采购项目递交响应性文件截止之日起至合同签订之日止的期限。成交供应商的竞争性谈判文件有效期至合同完全履行止。</w:t>
      </w:r>
    </w:p>
    <w:p w14:paraId="69A671C7">
      <w:pPr>
        <w:numPr>
          <w:ilvl w:val="0"/>
          <w:numId w:val="0"/>
        </w:numPr>
        <w:shd w:val="clear" w:color="auto" w:fill="FFFFFF"/>
        <w:spacing w:line="360" w:lineRule="auto"/>
        <w:ind w:firstLine="506" w:firstLineChars="200"/>
        <w:jc w:val="left"/>
        <w:rPr>
          <w:rStyle w:val="22"/>
          <w:rFonts w:ascii="宋体" w:hAnsi="宋体"/>
          <w:color w:val="auto"/>
          <w:kern w:val="0"/>
          <w:sz w:val="24"/>
          <w:szCs w:val="24"/>
          <w:highlight w:val="none"/>
        </w:rPr>
      </w:pPr>
      <w:r>
        <w:rPr>
          <w:rStyle w:val="22"/>
          <w:rFonts w:hint="eastAsia" w:ascii="宋体" w:hAnsi="宋体"/>
          <w:b/>
          <w:bCs/>
          <w:color w:val="auto"/>
          <w:kern w:val="0"/>
          <w:sz w:val="24"/>
          <w:szCs w:val="24"/>
          <w:highlight w:val="none"/>
          <w:lang w:val="en-US" w:eastAsia="zh-CN"/>
        </w:rPr>
        <w:t>3.</w:t>
      </w:r>
      <w:r>
        <w:rPr>
          <w:rStyle w:val="22"/>
          <w:rFonts w:ascii="宋体" w:hAnsi="宋体"/>
          <w:b/>
          <w:bCs/>
          <w:color w:val="auto"/>
          <w:kern w:val="0"/>
          <w:sz w:val="24"/>
          <w:szCs w:val="24"/>
          <w:highlight w:val="none"/>
        </w:rPr>
        <w:t>谈判最高投标限价</w:t>
      </w:r>
      <w:r>
        <w:rPr>
          <w:rStyle w:val="22"/>
          <w:rFonts w:hint="eastAsia" w:ascii="宋体" w:hAnsi="宋体"/>
          <w:b/>
          <w:bCs/>
          <w:color w:val="auto"/>
          <w:kern w:val="0"/>
          <w:sz w:val="24"/>
          <w:szCs w:val="24"/>
          <w:highlight w:val="none"/>
        </w:rPr>
        <w:t>：</w:t>
      </w:r>
      <w:r>
        <w:rPr>
          <w:rStyle w:val="22"/>
          <w:rFonts w:hint="eastAsia" w:ascii="宋体" w:hAnsi="宋体"/>
          <w:color w:val="auto"/>
          <w:kern w:val="0"/>
          <w:sz w:val="24"/>
          <w:szCs w:val="24"/>
          <w:highlight w:val="none"/>
          <w:lang w:eastAsia="zh-CN"/>
        </w:rPr>
        <w:t>最高限</w:t>
      </w:r>
      <w:r>
        <w:rPr>
          <w:rStyle w:val="22"/>
          <w:rFonts w:hint="eastAsia" w:ascii="宋体" w:hAnsi="宋体"/>
          <w:color w:val="auto"/>
          <w:kern w:val="0"/>
          <w:sz w:val="24"/>
          <w:szCs w:val="24"/>
          <w:highlight w:val="none"/>
        </w:rPr>
        <w:t>价：</w:t>
      </w:r>
      <w:r>
        <w:rPr>
          <w:rStyle w:val="22"/>
          <w:rFonts w:hint="eastAsia" w:ascii="宋体" w:hAnsi="宋体"/>
          <w:color w:val="auto"/>
          <w:kern w:val="0"/>
          <w:sz w:val="24"/>
          <w:szCs w:val="24"/>
          <w:highlight w:val="none"/>
          <w:lang w:val="en-US" w:eastAsia="zh-CN"/>
        </w:rPr>
        <w:t>470000.00</w:t>
      </w:r>
      <w:r>
        <w:rPr>
          <w:rStyle w:val="22"/>
          <w:rFonts w:hint="eastAsia" w:ascii="宋体" w:hAnsi="宋体"/>
          <w:color w:val="auto"/>
          <w:kern w:val="0"/>
          <w:sz w:val="24"/>
          <w:szCs w:val="24"/>
          <w:highlight w:val="none"/>
        </w:rPr>
        <w:t>元</w:t>
      </w:r>
      <w:r>
        <w:rPr>
          <w:rStyle w:val="22"/>
          <w:rFonts w:hint="eastAsia" w:ascii="宋体" w:hAnsi="宋体"/>
          <w:color w:val="auto"/>
          <w:kern w:val="0"/>
          <w:sz w:val="24"/>
          <w:szCs w:val="24"/>
          <w:highlight w:val="none"/>
          <w:lang w:val="en-US" w:eastAsia="zh-CN"/>
        </w:rPr>
        <w:t xml:space="preserve"> </w:t>
      </w:r>
    </w:p>
    <w:p w14:paraId="5072DC38">
      <w:pPr>
        <w:shd w:val="clear" w:color="auto" w:fill="FFFFFF"/>
        <w:spacing w:line="360" w:lineRule="auto"/>
        <w:ind w:firstLine="482"/>
        <w:jc w:val="left"/>
        <w:rPr>
          <w:rStyle w:val="22"/>
          <w:rFonts w:ascii="宋体" w:hAnsi="宋体"/>
          <w:color w:val="auto"/>
          <w:kern w:val="0"/>
          <w:sz w:val="24"/>
          <w:szCs w:val="24"/>
          <w:highlight w:val="none"/>
        </w:rPr>
      </w:pPr>
      <w:r>
        <w:rPr>
          <w:rStyle w:val="22"/>
          <w:rFonts w:ascii="宋体" w:hAnsi="宋体"/>
          <w:b/>
          <w:bCs/>
          <w:color w:val="auto"/>
          <w:kern w:val="0"/>
          <w:sz w:val="24"/>
          <w:szCs w:val="24"/>
          <w:highlight w:val="none"/>
        </w:rPr>
        <w:t>4.供应商应提交的证明文件</w:t>
      </w:r>
    </w:p>
    <w:p w14:paraId="2E61157A">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4.</w:t>
      </w:r>
      <w:r>
        <w:rPr>
          <w:rStyle w:val="22"/>
          <w:rFonts w:hint="eastAsia" w:ascii="宋体" w:hAnsi="宋体"/>
          <w:color w:val="auto"/>
          <w:kern w:val="0"/>
          <w:sz w:val="24"/>
          <w:szCs w:val="24"/>
          <w:highlight w:val="none"/>
        </w:rPr>
        <w:t>1、供应商应提供符合《中华人民共和国政府采购法》第二十二条规定的承诺函（格式见第五章附件8.1）</w:t>
      </w:r>
    </w:p>
    <w:p w14:paraId="09CD437F">
      <w:pPr>
        <w:shd w:val="clear" w:color="000000" w:fill="FFFFFF"/>
        <w:spacing w:line="360" w:lineRule="auto"/>
        <w:ind w:firstLine="504" w:firstLineChars="200"/>
        <w:jc w:val="left"/>
        <w:textAlignment w:val="auto"/>
        <w:rPr>
          <w:rFonts w:hint="eastAsia"/>
          <w:color w:val="auto"/>
          <w:sz w:val="24"/>
          <w:szCs w:val="24"/>
          <w:highlight w:val="none"/>
          <w:shd w:val="clear" w:color="auto" w:fill="FFFFFF"/>
        </w:rPr>
      </w:pPr>
      <w:r>
        <w:rPr>
          <w:rStyle w:val="22"/>
          <w:rFonts w:ascii="宋体" w:hAnsi="宋体"/>
          <w:color w:val="auto"/>
          <w:kern w:val="0"/>
          <w:sz w:val="24"/>
          <w:szCs w:val="24"/>
          <w:highlight w:val="none"/>
        </w:rPr>
        <w:t>4.</w:t>
      </w:r>
      <w:r>
        <w:rPr>
          <w:rStyle w:val="22"/>
          <w:rFonts w:hint="eastAsia" w:ascii="宋体" w:hAnsi="宋体"/>
          <w:color w:val="auto"/>
          <w:kern w:val="0"/>
          <w:sz w:val="24"/>
          <w:szCs w:val="24"/>
          <w:highlight w:val="none"/>
        </w:rPr>
        <w:t>2、</w:t>
      </w:r>
      <w:r>
        <w:rPr>
          <w:rStyle w:val="22"/>
          <w:rFonts w:hint="eastAsia" w:ascii="宋体" w:hAnsi="宋体" w:cs="Times New Roman"/>
          <w:color w:val="auto"/>
          <w:kern w:val="0"/>
          <w:sz w:val="24"/>
          <w:szCs w:val="24"/>
          <w:highlight w:val="none"/>
        </w:rPr>
        <w:t>法定代表人本人参加</w:t>
      </w:r>
      <w:r>
        <w:rPr>
          <w:rStyle w:val="22"/>
          <w:rFonts w:hint="eastAsia" w:ascii="宋体" w:hAnsi="宋体" w:cs="Times New Roman"/>
          <w:color w:val="auto"/>
          <w:kern w:val="0"/>
          <w:sz w:val="24"/>
          <w:szCs w:val="24"/>
          <w:highlight w:val="none"/>
          <w:lang w:eastAsia="zh-CN"/>
        </w:rPr>
        <w:t>谈判</w:t>
      </w:r>
      <w:r>
        <w:rPr>
          <w:rStyle w:val="22"/>
          <w:rFonts w:hint="eastAsia" w:ascii="宋体" w:hAnsi="宋体" w:cs="Times New Roman"/>
          <w:color w:val="auto"/>
          <w:kern w:val="0"/>
          <w:sz w:val="24"/>
          <w:szCs w:val="24"/>
          <w:highlight w:val="none"/>
        </w:rPr>
        <w:t>的，提供法人证明、身份证复印件；法定代表人委托代理人参加</w:t>
      </w:r>
      <w:r>
        <w:rPr>
          <w:rStyle w:val="22"/>
          <w:rFonts w:hint="eastAsia" w:ascii="宋体" w:hAnsi="宋体" w:cs="Times New Roman"/>
          <w:color w:val="auto"/>
          <w:kern w:val="0"/>
          <w:sz w:val="24"/>
          <w:szCs w:val="24"/>
          <w:highlight w:val="none"/>
          <w:lang w:eastAsia="zh-CN"/>
        </w:rPr>
        <w:t>谈判</w:t>
      </w:r>
      <w:r>
        <w:rPr>
          <w:rStyle w:val="22"/>
          <w:rFonts w:hint="eastAsia" w:ascii="宋体" w:hAnsi="宋体" w:cs="Times New Roman"/>
          <w:color w:val="auto"/>
          <w:kern w:val="0"/>
          <w:sz w:val="24"/>
          <w:szCs w:val="24"/>
          <w:highlight w:val="none"/>
        </w:rPr>
        <w:t>的，提供法人授权委托书原件、委托代理人的身份证复印件；</w:t>
      </w:r>
    </w:p>
    <w:p w14:paraId="667F1D0D">
      <w:pPr>
        <w:pStyle w:val="16"/>
        <w:ind w:firstLine="504" w:firstLineChars="200"/>
        <w:rPr>
          <w:rStyle w:val="22"/>
          <w:rFonts w:hint="eastAsia" w:ascii="宋体" w:hAnsi="宋体" w:eastAsia="宋体" w:cs="Times New Roman"/>
          <w:color w:val="auto"/>
          <w:kern w:val="0"/>
          <w:sz w:val="24"/>
          <w:szCs w:val="24"/>
          <w:highlight w:val="none"/>
          <w:lang w:val="en-US" w:eastAsia="zh-CN" w:bidi="ar-SA"/>
        </w:rPr>
      </w:pPr>
      <w:r>
        <w:rPr>
          <w:rStyle w:val="22"/>
          <w:rFonts w:hint="eastAsia" w:ascii="宋体" w:hAnsi="宋体" w:eastAsia="宋体" w:cs="Times New Roman"/>
          <w:color w:val="auto"/>
          <w:kern w:val="0"/>
          <w:sz w:val="24"/>
          <w:szCs w:val="24"/>
          <w:highlight w:val="none"/>
          <w:lang w:val="en-US" w:eastAsia="zh-CN" w:bidi="ar-SA"/>
        </w:rPr>
        <w:t>4.3供应商具有有效的营业执照，且具备文物勘探许可证；</w:t>
      </w:r>
    </w:p>
    <w:p w14:paraId="29945108">
      <w:pPr>
        <w:pStyle w:val="16"/>
        <w:ind w:firstLine="211"/>
        <w:rPr>
          <w:rFonts w:cs="宋体"/>
          <w:b/>
          <w:bCs/>
          <w:color w:val="auto"/>
          <w:kern w:val="2"/>
          <w:sz w:val="24"/>
          <w:szCs w:val="24"/>
          <w:highlight w:val="none"/>
          <w:shd w:val="clear" w:color="auto" w:fill="FFFFFF"/>
        </w:rPr>
      </w:pPr>
      <w:r>
        <w:rPr>
          <w:rFonts w:hint="eastAsia" w:cs="宋体"/>
          <w:b/>
          <w:bCs/>
          <w:color w:val="auto"/>
          <w:kern w:val="2"/>
          <w:sz w:val="24"/>
          <w:szCs w:val="24"/>
          <w:highlight w:val="none"/>
          <w:shd w:val="clear" w:color="auto" w:fill="FFFFFF"/>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w:t>
      </w:r>
      <w:r>
        <w:rPr>
          <w:rFonts w:hint="eastAsia" w:cs="宋体"/>
          <w:b/>
          <w:bCs/>
          <w:color w:val="auto"/>
          <w:kern w:val="2"/>
          <w:sz w:val="24"/>
          <w:szCs w:val="24"/>
          <w:highlight w:val="none"/>
          <w:shd w:val="clear" w:color="auto" w:fill="FFFFFF"/>
          <w:lang w:val="en-US" w:eastAsia="zh-CN"/>
        </w:rPr>
        <w:t>25</w:t>
      </w:r>
      <w:r>
        <w:rPr>
          <w:rFonts w:hint="eastAsia" w:cs="宋体"/>
          <w:b/>
          <w:bCs/>
          <w:color w:val="auto"/>
          <w:kern w:val="2"/>
          <w:sz w:val="24"/>
          <w:szCs w:val="24"/>
          <w:highlight w:val="none"/>
          <w:shd w:val="clear" w:color="auto" w:fill="FFFFFF"/>
        </w:rPr>
        <w:t>项的规定处理。</w:t>
      </w:r>
    </w:p>
    <w:p w14:paraId="76AA426A">
      <w:pPr>
        <w:shd w:val="clear" w:color="auto" w:fill="FFFFFF"/>
        <w:spacing w:line="360" w:lineRule="auto"/>
        <w:ind w:firstLine="480"/>
        <w:jc w:val="left"/>
        <w:rPr>
          <w:rStyle w:val="22"/>
          <w:rFonts w:ascii="宋体" w:hAnsi="宋体"/>
          <w:b/>
          <w:bCs/>
          <w:color w:val="auto"/>
          <w:kern w:val="0"/>
          <w:sz w:val="24"/>
          <w:szCs w:val="24"/>
          <w:highlight w:val="none"/>
        </w:rPr>
      </w:pPr>
      <w:r>
        <w:rPr>
          <w:rStyle w:val="22"/>
          <w:rFonts w:hint="eastAsia" w:ascii="宋体" w:hAnsi="宋体"/>
          <w:b/>
          <w:bCs/>
          <w:color w:val="auto"/>
          <w:kern w:val="0"/>
          <w:sz w:val="24"/>
          <w:szCs w:val="24"/>
          <w:highlight w:val="none"/>
        </w:rPr>
        <w:t>注：以上为必须提供的材料。本项目采用不见面交易，供应商在响应文件提交截止时间前应及时完善主体诚信库中企业信息及扫描件（加盖单位公章），提交并自行核验通过。同时在“资格审查及评审资料”菜单下按分包挑选该包所用资格审查材料，以供评审过程中谈判小组查阅。供应商应确保主体诚信库信息与电子响应文件信息一致，上传的资料要真实并清晰可辨。评审时以电子响应文件及“资格审查及评审资料”菜单中选取的企业信息为准。</w:t>
      </w:r>
    </w:p>
    <w:p w14:paraId="5754EB51">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b/>
          <w:bCs/>
          <w:color w:val="auto"/>
          <w:kern w:val="0"/>
          <w:sz w:val="24"/>
          <w:szCs w:val="24"/>
          <w:highlight w:val="none"/>
        </w:rPr>
        <w:t>5.谈判费用</w:t>
      </w:r>
    </w:p>
    <w:p w14:paraId="645A1881">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不论谈判结果如何，供应商均应自行承担所有与谈判有关的全部费用。</w:t>
      </w:r>
    </w:p>
    <w:p w14:paraId="071F2732">
      <w:pPr>
        <w:numPr>
          <w:ilvl w:val="0"/>
          <w:numId w:val="2"/>
        </w:numPr>
        <w:shd w:val="clear" w:color="auto" w:fill="FFFFFF"/>
        <w:spacing w:line="360" w:lineRule="auto"/>
        <w:ind w:firstLine="482"/>
        <w:jc w:val="left"/>
        <w:rPr>
          <w:rStyle w:val="22"/>
          <w:rFonts w:ascii="宋体" w:hAnsi="宋体"/>
          <w:b/>
          <w:bCs/>
          <w:color w:val="auto"/>
          <w:kern w:val="0"/>
          <w:sz w:val="24"/>
          <w:szCs w:val="24"/>
          <w:highlight w:val="none"/>
        </w:rPr>
      </w:pPr>
      <w:r>
        <w:rPr>
          <w:rStyle w:val="22"/>
          <w:rFonts w:ascii="宋体" w:hAnsi="宋体"/>
          <w:b/>
          <w:bCs/>
          <w:color w:val="auto"/>
          <w:kern w:val="0"/>
          <w:sz w:val="24"/>
          <w:szCs w:val="24"/>
          <w:highlight w:val="none"/>
        </w:rPr>
        <w:t>联合体谈判：本项目不接受联合体谈判。</w:t>
      </w:r>
    </w:p>
    <w:p w14:paraId="468B7C8B">
      <w:pPr>
        <w:shd w:val="clear" w:color="auto" w:fill="FFFFFF"/>
        <w:spacing w:line="360" w:lineRule="auto"/>
        <w:ind w:firstLine="482"/>
        <w:jc w:val="left"/>
        <w:rPr>
          <w:rStyle w:val="22"/>
          <w:rFonts w:ascii="宋体" w:hAnsi="宋体"/>
          <w:color w:val="auto"/>
          <w:kern w:val="0"/>
          <w:sz w:val="24"/>
          <w:szCs w:val="24"/>
          <w:highlight w:val="none"/>
        </w:rPr>
      </w:pPr>
      <w:r>
        <w:rPr>
          <w:rStyle w:val="22"/>
          <w:rFonts w:ascii="宋体" w:hAnsi="宋体"/>
          <w:b/>
          <w:bCs/>
          <w:color w:val="auto"/>
          <w:kern w:val="0"/>
          <w:sz w:val="24"/>
          <w:szCs w:val="24"/>
          <w:highlight w:val="none"/>
        </w:rPr>
        <w:t>7.关联企业参与谈判</w:t>
      </w:r>
    </w:p>
    <w:p w14:paraId="41A3B2D0">
      <w:pPr>
        <w:snapToGrid w:val="0"/>
        <w:spacing w:line="360" w:lineRule="auto"/>
        <w:ind w:firstLine="504" w:firstLineChars="20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7.1 本谈判文件所称关联企业,是指存在关联关系的企业。“关联关系”的界定适用《中华人民共和国公司法》第二百</w:t>
      </w:r>
      <w:r>
        <w:rPr>
          <w:rStyle w:val="22"/>
          <w:rFonts w:hint="eastAsia" w:ascii="宋体" w:hAnsi="宋体"/>
          <w:color w:val="auto"/>
          <w:kern w:val="0"/>
          <w:sz w:val="24"/>
          <w:szCs w:val="24"/>
          <w:highlight w:val="none"/>
          <w:lang w:eastAsia="zh-CN"/>
        </w:rPr>
        <w:t>六十五条</w:t>
      </w:r>
      <w:r>
        <w:rPr>
          <w:rStyle w:val="22"/>
          <w:rFonts w:ascii="宋体" w:hAnsi="宋体"/>
          <w:color w:val="auto"/>
          <w:kern w:val="0"/>
          <w:sz w:val="24"/>
          <w:szCs w:val="24"/>
          <w:highlight w:val="none"/>
        </w:rPr>
        <w:t>、《中华人民共和国政府采购法实施条例》第十八条之规定。</w:t>
      </w:r>
    </w:p>
    <w:p w14:paraId="05FB15B2">
      <w:pPr>
        <w:shd w:val="clear" w:color="auto" w:fill="FFFFFF"/>
        <w:spacing w:line="360" w:lineRule="auto"/>
        <w:ind w:firstLine="480"/>
        <w:jc w:val="left"/>
        <w:rPr>
          <w:rStyle w:val="22"/>
          <w:rFonts w:ascii="宋体" w:hAnsi="宋体" w:cs="Times New Roman"/>
          <w:color w:val="auto"/>
          <w:kern w:val="0"/>
          <w:sz w:val="24"/>
          <w:szCs w:val="24"/>
          <w:highlight w:val="none"/>
        </w:rPr>
      </w:pPr>
      <w:r>
        <w:rPr>
          <w:rStyle w:val="22"/>
          <w:rFonts w:ascii="宋体" w:hAnsi="宋体"/>
          <w:color w:val="auto"/>
          <w:kern w:val="0"/>
          <w:sz w:val="24"/>
          <w:szCs w:val="24"/>
          <w:highlight w:val="none"/>
        </w:rPr>
        <w:t>7.2 </w:t>
      </w:r>
      <w:r>
        <w:rPr>
          <w:rStyle w:val="22"/>
          <w:rFonts w:hint="eastAsia" w:ascii="宋体" w:hAnsi="宋体" w:cs="Times New Roman"/>
          <w:color w:val="auto"/>
          <w:kern w:val="0"/>
          <w:sz w:val="24"/>
          <w:szCs w:val="24"/>
          <w:highlight w:val="none"/>
        </w:rPr>
        <w:t>关联企业中, 同一个法定代表人的两个及两个以上法人，母公司、全资子公司及其控股公司，都不得同时投标。单位负责人为同一人或者存在直接控股、管理关系的不同供应商，不得参加同一合同项下的投标。投标企业须作出承诺，一经发现，将导致投标同时被拒绝。</w:t>
      </w:r>
    </w:p>
    <w:p w14:paraId="6B94CD56">
      <w:pPr>
        <w:shd w:val="clear" w:color="auto" w:fill="FFFFFF"/>
        <w:spacing w:line="360" w:lineRule="auto"/>
        <w:ind w:firstLine="482"/>
        <w:jc w:val="left"/>
        <w:rPr>
          <w:rStyle w:val="22"/>
          <w:rFonts w:ascii="宋体" w:hAnsi="宋体"/>
          <w:color w:val="auto"/>
          <w:kern w:val="0"/>
          <w:sz w:val="24"/>
          <w:szCs w:val="24"/>
          <w:highlight w:val="none"/>
        </w:rPr>
      </w:pPr>
      <w:r>
        <w:rPr>
          <w:rStyle w:val="22"/>
          <w:rFonts w:ascii="宋体" w:hAnsi="宋体"/>
          <w:b/>
          <w:bCs/>
          <w:color w:val="auto"/>
          <w:kern w:val="0"/>
          <w:sz w:val="24"/>
          <w:szCs w:val="24"/>
          <w:highlight w:val="none"/>
        </w:rPr>
        <w:t>8.转包与分包</w:t>
      </w:r>
    </w:p>
    <w:p w14:paraId="16FC7C6C">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8.1 本项目不允许采取转包方式履行合同。</w:t>
      </w:r>
    </w:p>
    <w:p w14:paraId="0C5AE7B1">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8.2本项目不允许采取分包方式履行合同。</w:t>
      </w:r>
    </w:p>
    <w:p w14:paraId="158916B6">
      <w:pPr>
        <w:shd w:val="clear" w:color="auto" w:fill="FFFFFF"/>
        <w:spacing w:line="360" w:lineRule="auto"/>
        <w:ind w:firstLine="482"/>
        <w:jc w:val="left"/>
        <w:rPr>
          <w:rStyle w:val="22"/>
          <w:rFonts w:ascii="宋体" w:hAnsi="宋体"/>
          <w:color w:val="auto"/>
          <w:kern w:val="0"/>
          <w:sz w:val="24"/>
          <w:szCs w:val="24"/>
          <w:highlight w:val="none"/>
        </w:rPr>
      </w:pPr>
      <w:r>
        <w:rPr>
          <w:rStyle w:val="22"/>
          <w:rFonts w:ascii="宋体" w:hAnsi="宋体"/>
          <w:b/>
          <w:bCs/>
          <w:color w:val="auto"/>
          <w:kern w:val="0"/>
          <w:sz w:val="24"/>
          <w:szCs w:val="24"/>
          <w:highlight w:val="none"/>
        </w:rPr>
        <w:t>9.特别说明：</w:t>
      </w:r>
    </w:p>
    <w:p w14:paraId="6C68CCC3">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9.1供应商参加谈判所使用的资格、信誉、荣誉、业绩与企业认证必须为本法人所拥有。</w:t>
      </w:r>
    </w:p>
    <w:p w14:paraId="764F86FD">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9.2 供应商代表只能接受一个供应商的委托参加谈判。</w:t>
      </w:r>
    </w:p>
    <w:p w14:paraId="33A032DB">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9.3 《</w:t>
      </w:r>
      <w:r>
        <w:rPr>
          <w:rStyle w:val="22"/>
          <w:rFonts w:hint="eastAsia" w:ascii="宋体" w:hAnsi="宋体"/>
          <w:color w:val="auto"/>
          <w:kern w:val="0"/>
          <w:sz w:val="24"/>
          <w:szCs w:val="24"/>
          <w:highlight w:val="none"/>
          <w:lang w:eastAsia="zh-CN"/>
        </w:rPr>
        <w:t>中华人民共和国政府采购法</w:t>
      </w:r>
      <w:r>
        <w:rPr>
          <w:rStyle w:val="22"/>
          <w:rFonts w:ascii="宋体" w:hAnsi="宋体"/>
          <w:color w:val="auto"/>
          <w:kern w:val="0"/>
          <w:sz w:val="24"/>
          <w:szCs w:val="24"/>
          <w:highlight w:val="none"/>
        </w:rPr>
        <w:t>》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A243638">
      <w:pPr>
        <w:shd w:val="clear" w:color="auto" w:fill="FFFFFF"/>
        <w:spacing w:line="360" w:lineRule="auto"/>
        <w:jc w:val="left"/>
        <w:rPr>
          <w:rStyle w:val="22"/>
          <w:rFonts w:ascii="宋体" w:hAnsi="宋体"/>
          <w:color w:val="auto"/>
          <w:kern w:val="0"/>
          <w:sz w:val="24"/>
          <w:szCs w:val="24"/>
          <w:highlight w:val="none"/>
        </w:rPr>
      </w:pPr>
      <w:r>
        <w:rPr>
          <w:rStyle w:val="22"/>
          <w:rFonts w:ascii="宋体" w:hAnsi="宋体"/>
          <w:b/>
          <w:bCs/>
          <w:color w:val="auto"/>
          <w:kern w:val="0"/>
          <w:sz w:val="24"/>
          <w:szCs w:val="24"/>
          <w:highlight w:val="none"/>
        </w:rPr>
        <w:t xml:space="preserve">   10.质疑和投诉</w:t>
      </w:r>
    </w:p>
    <w:p w14:paraId="7FD2C87A">
      <w:pPr>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10.1供应商认为竞争性谈判文件使自己的合法权益受到损害的，应在递交响应性文件截止时间2日之前提出质疑；供应商对谈判过程和成交结果使自己的合法权益受到损害的，应当在知道或者应知其权益受到损害之日起7个工作日内，由法定代表人向采购人或代理机构一次性提出针对同一采购环节的质疑，两次或多次对同一采购环节提出的质疑将被拒收。供应商对采购人或代理机构的质疑答复不满意或采购人或代理机构未在规定时间内作出答复的，可以在答复期满后15个工作日内向同级财政部门投诉。</w:t>
      </w:r>
    </w:p>
    <w:p w14:paraId="209EEE5A">
      <w:pPr>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10.2 质疑、投诉应当采用书面形式，质疑书、投诉书均应明确阐述招标文件、招标过程和中标结果中使自己合法权益受到损害的实质性内容，提供相关事实、依据和证据及其来源或线索，便于有关单位调查、答复和处理。</w:t>
      </w:r>
    </w:p>
    <w:p w14:paraId="44E88816">
      <w:pPr>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10.3 不符合要求的质疑函应在法定质疑期内及时补充完整，否则作质疑不成立处理。</w:t>
      </w:r>
    </w:p>
    <w:p w14:paraId="7123C9C7">
      <w:pPr>
        <w:shd w:val="clear" w:color="auto" w:fill="FFFFFF"/>
        <w:spacing w:line="360" w:lineRule="auto"/>
        <w:ind w:firstLine="480"/>
        <w:jc w:val="left"/>
        <w:rPr>
          <w:rStyle w:val="22"/>
          <w:rFonts w:ascii="宋体" w:hAnsi="宋体"/>
          <w:b/>
          <w:color w:val="auto"/>
          <w:kern w:val="0"/>
          <w:sz w:val="24"/>
          <w:szCs w:val="24"/>
          <w:highlight w:val="none"/>
        </w:rPr>
      </w:pPr>
      <w:r>
        <w:rPr>
          <w:rStyle w:val="22"/>
          <w:rFonts w:ascii="宋体" w:hAnsi="宋体"/>
          <w:b/>
          <w:color w:val="auto"/>
          <w:kern w:val="0"/>
          <w:sz w:val="24"/>
          <w:szCs w:val="24"/>
          <w:highlight w:val="none"/>
        </w:rPr>
        <w:t>11. 供应商的风险</w:t>
      </w:r>
    </w:p>
    <w:p w14:paraId="033FA205">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供应商没有按照竞争性谈判文件要求提供全部资料，或者供应商没有对响应性文件在各方面都作出实质性响应是供应商的风险，并可能导致其响应被拒绝。</w:t>
      </w:r>
    </w:p>
    <w:p w14:paraId="3A91EB1F">
      <w:pPr>
        <w:shd w:val="clear" w:color="auto" w:fill="FFFFFF"/>
        <w:spacing w:line="360" w:lineRule="auto"/>
        <w:ind w:firstLine="480"/>
        <w:jc w:val="center"/>
        <w:rPr>
          <w:rStyle w:val="22"/>
          <w:rFonts w:ascii="黑体" w:hAnsi="宋体" w:eastAsia="黑体"/>
          <w:b/>
          <w:color w:val="auto"/>
          <w:kern w:val="0"/>
          <w:sz w:val="24"/>
          <w:szCs w:val="24"/>
          <w:highlight w:val="none"/>
        </w:rPr>
      </w:pPr>
      <w:r>
        <w:rPr>
          <w:rStyle w:val="22"/>
          <w:rFonts w:ascii="黑体" w:hAnsi="宋体" w:eastAsia="黑体"/>
          <w:b/>
          <w:color w:val="auto"/>
          <w:kern w:val="0"/>
          <w:sz w:val="24"/>
          <w:szCs w:val="24"/>
          <w:highlight w:val="none"/>
        </w:rPr>
        <w:t>二</w:t>
      </w:r>
      <w:r>
        <w:rPr>
          <w:rStyle w:val="22"/>
          <w:rFonts w:ascii="宋体" w:hAnsi="宋体" w:eastAsia="黑体"/>
          <w:b/>
          <w:color w:val="auto"/>
          <w:kern w:val="0"/>
          <w:sz w:val="24"/>
          <w:szCs w:val="24"/>
          <w:highlight w:val="none"/>
        </w:rPr>
        <w:t>   </w:t>
      </w:r>
      <w:r>
        <w:rPr>
          <w:rStyle w:val="22"/>
          <w:rFonts w:ascii="黑体" w:hAnsi="宋体" w:eastAsia="黑体"/>
          <w:b/>
          <w:color w:val="auto"/>
          <w:kern w:val="0"/>
          <w:sz w:val="24"/>
          <w:szCs w:val="24"/>
          <w:highlight w:val="none"/>
        </w:rPr>
        <w:t>竞争性谈判文件</w:t>
      </w:r>
    </w:p>
    <w:p w14:paraId="2CEAB5A4">
      <w:pPr>
        <w:numPr>
          <w:ilvl w:val="0"/>
          <w:numId w:val="3"/>
        </w:numPr>
        <w:shd w:val="clear" w:color="auto" w:fill="FFFFFF"/>
        <w:spacing w:line="360" w:lineRule="auto"/>
        <w:ind w:firstLine="480"/>
        <w:jc w:val="left"/>
        <w:rPr>
          <w:rStyle w:val="22"/>
          <w:rFonts w:ascii="宋体" w:hAnsi="宋体"/>
          <w:b/>
          <w:color w:val="auto"/>
          <w:kern w:val="0"/>
          <w:sz w:val="24"/>
          <w:szCs w:val="24"/>
          <w:highlight w:val="none"/>
        </w:rPr>
      </w:pPr>
      <w:r>
        <w:rPr>
          <w:rStyle w:val="22"/>
          <w:rFonts w:ascii="宋体" w:hAnsi="宋体"/>
          <w:b/>
          <w:color w:val="auto"/>
          <w:kern w:val="0"/>
          <w:sz w:val="24"/>
          <w:szCs w:val="24"/>
          <w:highlight w:val="none"/>
        </w:rPr>
        <w:t>竞争性谈判文件的构成。</w:t>
      </w:r>
    </w:p>
    <w:p w14:paraId="7F5B7545">
      <w:pPr>
        <w:shd w:val="clear" w:color="auto" w:fill="FFFFFF"/>
        <w:spacing w:line="360" w:lineRule="auto"/>
        <w:ind w:firstLine="504" w:firstLineChars="20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本竞争性谈判文件由以下部分组成：</w:t>
      </w:r>
    </w:p>
    <w:p w14:paraId="6711B7C0">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12.1 竞争性谈判公告</w:t>
      </w:r>
    </w:p>
    <w:p w14:paraId="309D187B">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12.2 采购需求</w:t>
      </w:r>
    </w:p>
    <w:p w14:paraId="39F5094E">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12.3 供应商须知</w:t>
      </w:r>
    </w:p>
    <w:p w14:paraId="7A3E9D3A">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12.4  合同主要条款</w:t>
      </w:r>
    </w:p>
    <w:p w14:paraId="68F2DBE3">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12.5 响应性文件格式</w:t>
      </w:r>
    </w:p>
    <w:p w14:paraId="7C56DA20">
      <w:pPr>
        <w:shd w:val="clear" w:color="auto" w:fill="FFFFFF"/>
        <w:spacing w:line="360" w:lineRule="auto"/>
        <w:ind w:firstLine="480"/>
        <w:jc w:val="left"/>
        <w:rPr>
          <w:rStyle w:val="22"/>
          <w:rFonts w:ascii="宋体" w:hAnsi="宋体"/>
          <w:b/>
          <w:color w:val="auto"/>
          <w:kern w:val="0"/>
          <w:sz w:val="24"/>
          <w:szCs w:val="24"/>
          <w:highlight w:val="none"/>
        </w:rPr>
      </w:pPr>
      <w:r>
        <w:rPr>
          <w:rStyle w:val="22"/>
          <w:rFonts w:ascii="宋体" w:hAnsi="宋体"/>
          <w:b/>
          <w:color w:val="auto"/>
          <w:kern w:val="0"/>
          <w:sz w:val="24"/>
          <w:szCs w:val="24"/>
          <w:highlight w:val="none"/>
        </w:rPr>
        <w:t>13.竞争性谈判文件的澄清与修改</w:t>
      </w:r>
    </w:p>
    <w:p w14:paraId="16D3CF29">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13.1 代理机构对已发出的竞争性谈判文件进行必要澄清、修改或补充的，应当在竞争性谈判文件要求提交响应性文件截止时间3个工作日（如至原定截止时间不足3个工作日，则需延长谈判开始时间）前，在驻马店市公共资源交易中心</w:t>
      </w:r>
      <w:r>
        <w:rPr>
          <w:rStyle w:val="22"/>
          <w:rFonts w:hint="eastAsia" w:ascii="宋体" w:hAnsi="宋体"/>
          <w:color w:val="auto"/>
          <w:kern w:val="0"/>
          <w:sz w:val="24"/>
          <w:szCs w:val="24"/>
          <w:highlight w:val="none"/>
          <w:lang w:val="en-US" w:eastAsia="zh-CN"/>
        </w:rPr>
        <w:t>网</w:t>
      </w:r>
      <w:r>
        <w:rPr>
          <w:rStyle w:val="22"/>
          <w:rFonts w:ascii="宋体" w:hAnsi="宋体"/>
          <w:color w:val="auto"/>
          <w:kern w:val="0"/>
          <w:sz w:val="24"/>
          <w:szCs w:val="24"/>
          <w:highlight w:val="none"/>
        </w:rPr>
        <w:t>等招标公告发布媒体上发布更正公告。竞争性谈判文件公示期间对竞争性谈判文件进行的澄清、修改或补充不受上述限制。</w:t>
      </w:r>
    </w:p>
    <w:p w14:paraId="3B8B46BE">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13.2 竞争性谈判文件澄清、修改或补充的内容为竞争性谈判文件的组成部分。</w:t>
      </w:r>
    </w:p>
    <w:p w14:paraId="4615A734">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13.3 竞争性谈判文件的澄清、修改或补充都应通过代理机构以法定形式发布。采购人未通过代理机构对竞争性谈判文件</w:t>
      </w:r>
      <w:r>
        <w:rPr>
          <w:rStyle w:val="22"/>
          <w:rFonts w:hint="eastAsia" w:ascii="宋体" w:hAnsi="宋体"/>
          <w:color w:val="auto"/>
          <w:kern w:val="0"/>
          <w:sz w:val="24"/>
          <w:szCs w:val="24"/>
          <w:highlight w:val="none"/>
          <w:lang w:eastAsia="zh-CN"/>
        </w:rPr>
        <w:t>进行</w:t>
      </w:r>
      <w:r>
        <w:rPr>
          <w:rStyle w:val="22"/>
          <w:rFonts w:ascii="宋体" w:hAnsi="宋体"/>
          <w:color w:val="auto"/>
          <w:kern w:val="0"/>
          <w:sz w:val="24"/>
          <w:szCs w:val="24"/>
          <w:highlight w:val="none"/>
        </w:rPr>
        <w:t>澄清、修改或补充无效，谈判时不予认可。</w:t>
      </w:r>
    </w:p>
    <w:p w14:paraId="66B104CC">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13.4 代理机构视采购具体情况，延长递交响应性文件截止时间和开始谈判时间，但至少应当在竞争性谈判文件要求提交响应性文件的截止时间3个工作日前，在驻马店市公共资源交易中心</w:t>
      </w:r>
      <w:r>
        <w:rPr>
          <w:rStyle w:val="22"/>
          <w:rFonts w:hint="eastAsia" w:ascii="宋体" w:hAnsi="宋体"/>
          <w:color w:val="auto"/>
          <w:kern w:val="0"/>
          <w:sz w:val="24"/>
          <w:szCs w:val="24"/>
          <w:highlight w:val="none"/>
          <w:lang w:val="en-US" w:eastAsia="zh-CN"/>
        </w:rPr>
        <w:t>网</w:t>
      </w:r>
      <w:r>
        <w:rPr>
          <w:rStyle w:val="22"/>
          <w:rFonts w:ascii="宋体" w:hAnsi="宋体"/>
          <w:color w:val="auto"/>
          <w:kern w:val="0"/>
          <w:sz w:val="24"/>
          <w:szCs w:val="24"/>
          <w:highlight w:val="none"/>
        </w:rPr>
        <w:t>等招标公告发布媒体上发布更正公告。</w:t>
      </w:r>
    </w:p>
    <w:p w14:paraId="2274943A">
      <w:pPr>
        <w:shd w:val="clear" w:color="auto" w:fill="FFFFFF"/>
        <w:spacing w:line="360" w:lineRule="auto"/>
        <w:ind w:firstLine="480"/>
        <w:jc w:val="center"/>
        <w:rPr>
          <w:rStyle w:val="22"/>
          <w:rFonts w:ascii="黑体" w:hAnsi="宋体" w:eastAsia="黑体"/>
          <w:b/>
          <w:color w:val="auto"/>
          <w:kern w:val="0"/>
          <w:sz w:val="24"/>
          <w:szCs w:val="24"/>
          <w:highlight w:val="none"/>
        </w:rPr>
      </w:pPr>
      <w:r>
        <w:rPr>
          <w:rStyle w:val="22"/>
          <w:rFonts w:ascii="黑体" w:hAnsi="宋体" w:eastAsia="黑体"/>
          <w:b/>
          <w:color w:val="auto"/>
          <w:kern w:val="0"/>
          <w:sz w:val="24"/>
          <w:szCs w:val="24"/>
          <w:highlight w:val="none"/>
        </w:rPr>
        <w:t>三</w:t>
      </w:r>
      <w:r>
        <w:rPr>
          <w:rStyle w:val="22"/>
          <w:rFonts w:ascii="宋体" w:hAnsi="宋体" w:eastAsia="黑体"/>
          <w:b/>
          <w:color w:val="auto"/>
          <w:kern w:val="0"/>
          <w:sz w:val="24"/>
          <w:szCs w:val="24"/>
          <w:highlight w:val="none"/>
        </w:rPr>
        <w:t> </w:t>
      </w:r>
      <w:r>
        <w:rPr>
          <w:rStyle w:val="22"/>
          <w:rFonts w:ascii="黑体" w:hAnsi="宋体" w:eastAsia="黑体"/>
          <w:b/>
          <w:color w:val="auto"/>
          <w:kern w:val="0"/>
          <w:sz w:val="24"/>
          <w:szCs w:val="24"/>
          <w:highlight w:val="none"/>
        </w:rPr>
        <w:t>响应性文件的编制</w:t>
      </w:r>
    </w:p>
    <w:p w14:paraId="5407693E">
      <w:pPr>
        <w:shd w:val="clear" w:color="auto" w:fill="FFFFFF"/>
        <w:spacing w:line="360" w:lineRule="auto"/>
        <w:ind w:firstLine="480"/>
        <w:jc w:val="left"/>
        <w:rPr>
          <w:rStyle w:val="22"/>
          <w:rFonts w:ascii="宋体" w:hAnsi="宋体"/>
          <w:b/>
          <w:color w:val="auto"/>
          <w:kern w:val="0"/>
          <w:sz w:val="24"/>
          <w:szCs w:val="24"/>
          <w:highlight w:val="none"/>
        </w:rPr>
      </w:pPr>
      <w:r>
        <w:rPr>
          <w:rStyle w:val="22"/>
          <w:rFonts w:ascii="宋体" w:hAnsi="宋体"/>
          <w:b/>
          <w:color w:val="auto"/>
          <w:kern w:val="0"/>
          <w:sz w:val="24"/>
          <w:szCs w:val="24"/>
          <w:highlight w:val="none"/>
        </w:rPr>
        <w:t>14.要求</w:t>
      </w:r>
    </w:p>
    <w:p w14:paraId="7F11FE68">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14.1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w:t>
      </w:r>
      <w:r>
        <w:rPr>
          <w:rFonts w:hint="eastAsia" w:ascii="宋体" w:hAnsi="宋体"/>
          <w:color w:val="auto"/>
          <w:spacing w:val="10"/>
          <w:kern w:val="0"/>
          <w:sz w:val="24"/>
          <w:szCs w:val="24"/>
          <w:highlight w:val="none"/>
        </w:rPr>
        <w:t>所有自拟抬头处的对象为采购人及采购代理机构，</w:t>
      </w:r>
      <w:r>
        <w:rPr>
          <w:rStyle w:val="22"/>
          <w:rFonts w:hint="eastAsia" w:ascii="宋体" w:hAnsi="宋体"/>
          <w:color w:val="auto"/>
          <w:kern w:val="0"/>
          <w:sz w:val="24"/>
          <w:szCs w:val="24"/>
          <w:highlight w:val="none"/>
        </w:rPr>
        <w:t>响应性文件应对竞争性谈判文件的要求作出实质性响应（</w:t>
      </w:r>
      <w:r>
        <w:rPr>
          <w:rFonts w:hint="eastAsia" w:ascii="宋体" w:hAnsi="宋体"/>
          <w:color w:val="auto"/>
          <w:kern w:val="0"/>
          <w:sz w:val="24"/>
          <w:szCs w:val="24"/>
          <w:highlight w:val="none"/>
        </w:rPr>
        <w:t>包括供应商资格要求、技术要求、商务要求和投标文件格式中对投标的要求</w:t>
      </w:r>
      <w:r>
        <w:rPr>
          <w:rStyle w:val="22"/>
          <w:rFonts w:hint="eastAsia" w:ascii="宋体" w:hAnsi="宋体"/>
          <w:color w:val="auto"/>
          <w:kern w:val="0"/>
          <w:sz w:val="24"/>
          <w:szCs w:val="24"/>
          <w:highlight w:val="none"/>
        </w:rPr>
        <w:t>），供应商对所提供的全部资料的合法性、真实性负责</w:t>
      </w:r>
      <w:r>
        <w:rPr>
          <w:rFonts w:hint="eastAsia" w:ascii="宋体" w:hAnsi="宋体"/>
          <w:color w:val="auto"/>
          <w:spacing w:val="10"/>
          <w:kern w:val="0"/>
          <w:sz w:val="24"/>
          <w:szCs w:val="24"/>
          <w:highlight w:val="none"/>
        </w:rPr>
        <w:t>。</w:t>
      </w:r>
    </w:p>
    <w:p w14:paraId="67A10212">
      <w:pPr>
        <w:shd w:val="clear" w:color="auto" w:fill="FFFFFF"/>
        <w:spacing w:line="360" w:lineRule="auto"/>
        <w:ind w:firstLine="480"/>
        <w:jc w:val="left"/>
        <w:rPr>
          <w:rStyle w:val="22"/>
          <w:rFonts w:ascii="宋体" w:hAnsi="宋体"/>
          <w:color w:val="auto"/>
          <w:kern w:val="0"/>
          <w:sz w:val="24"/>
          <w:szCs w:val="24"/>
          <w:highlight w:val="none"/>
        </w:rPr>
      </w:pPr>
      <w:r>
        <w:rPr>
          <w:rStyle w:val="22"/>
          <w:rFonts w:hint="eastAsia" w:ascii="宋体" w:hAnsi="宋体"/>
          <w:color w:val="auto"/>
          <w:kern w:val="0"/>
          <w:sz w:val="24"/>
          <w:szCs w:val="24"/>
          <w:highlight w:val="none"/>
        </w:rPr>
        <w:t>14.2 供应商应完整签署响应性文件格式附件中《竞争性谈判响应书》和</w:t>
      </w:r>
      <w:r>
        <w:rPr>
          <w:rStyle w:val="22"/>
          <w:rFonts w:ascii="宋体" w:hAnsi="宋体"/>
          <w:color w:val="auto"/>
          <w:kern w:val="0"/>
          <w:sz w:val="24"/>
          <w:szCs w:val="24"/>
          <w:highlight w:val="none"/>
        </w:rPr>
        <w:t>《抵制商业贿赂承诺》，不得随意增减内容。否则视为对竞争性谈判文件未作出实质性响应。</w:t>
      </w:r>
    </w:p>
    <w:p w14:paraId="504F2AC7">
      <w:pPr>
        <w:shd w:val="clear" w:color="auto" w:fill="FFFFFF"/>
        <w:spacing w:line="360" w:lineRule="auto"/>
        <w:ind w:firstLine="480"/>
        <w:jc w:val="left"/>
        <w:rPr>
          <w:rStyle w:val="22"/>
          <w:rFonts w:ascii="宋体" w:hAnsi="宋体"/>
          <w:b/>
          <w:color w:val="auto"/>
          <w:kern w:val="0"/>
          <w:sz w:val="24"/>
          <w:szCs w:val="24"/>
          <w:highlight w:val="none"/>
        </w:rPr>
      </w:pPr>
      <w:r>
        <w:rPr>
          <w:rStyle w:val="22"/>
          <w:rFonts w:ascii="宋体" w:hAnsi="宋体"/>
          <w:b/>
          <w:color w:val="auto"/>
          <w:kern w:val="0"/>
          <w:sz w:val="24"/>
          <w:szCs w:val="24"/>
          <w:highlight w:val="none"/>
        </w:rPr>
        <w:t>15.响应性文件的语言和计量单位</w:t>
      </w:r>
    </w:p>
    <w:p w14:paraId="158280D7">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15.1响应性文件以及供应商与采购人、代理机构就有关谈判事宜的所有来往函电均应使用简体中文书写。</w:t>
      </w:r>
    </w:p>
    <w:p w14:paraId="0A5DC9B4">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323B4517">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1EE08D41">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b/>
          <w:color w:val="auto"/>
          <w:kern w:val="0"/>
          <w:sz w:val="24"/>
          <w:szCs w:val="24"/>
          <w:highlight w:val="none"/>
        </w:rPr>
        <w:t>16.响应性文件的组成。</w:t>
      </w:r>
      <w:r>
        <w:rPr>
          <w:rStyle w:val="22"/>
          <w:rFonts w:ascii="宋体" w:hAnsi="宋体"/>
          <w:color w:val="auto"/>
          <w:kern w:val="0"/>
          <w:sz w:val="24"/>
          <w:szCs w:val="24"/>
          <w:highlight w:val="none"/>
        </w:rPr>
        <w:t>响应性文件应包括下列部分：</w:t>
      </w:r>
    </w:p>
    <w:p w14:paraId="21736581">
      <w:pPr>
        <w:shd w:val="clear" w:color="auto" w:fill="FFFFFF"/>
        <w:spacing w:line="360" w:lineRule="auto"/>
        <w:ind w:firstLine="480"/>
        <w:rPr>
          <w:rStyle w:val="68"/>
          <w:rFonts w:ascii="宋体" w:hAnsi="宋体"/>
          <w:color w:val="auto"/>
          <w:kern w:val="0"/>
          <w:sz w:val="24"/>
          <w:szCs w:val="24"/>
          <w:highlight w:val="none"/>
        </w:rPr>
      </w:pPr>
      <w:r>
        <w:rPr>
          <w:rStyle w:val="69"/>
          <w:color w:val="auto"/>
          <w:sz w:val="24"/>
          <w:szCs w:val="24"/>
          <w:highlight w:val="none"/>
        </w:rPr>
        <w:t> </w:t>
      </w:r>
      <w:r>
        <w:rPr>
          <w:rStyle w:val="68"/>
          <w:rFonts w:ascii="宋体" w:hAnsi="宋体"/>
          <w:color w:val="auto"/>
          <w:kern w:val="0"/>
          <w:sz w:val="24"/>
          <w:szCs w:val="24"/>
          <w:highlight w:val="none"/>
        </w:rPr>
        <w:t>1、竞争性谈判响应书（格式）</w:t>
      </w:r>
    </w:p>
    <w:p w14:paraId="0766C903">
      <w:pPr>
        <w:shd w:val="clear" w:color="auto" w:fill="FFFFFF"/>
        <w:spacing w:line="360" w:lineRule="auto"/>
        <w:ind w:firstLine="480"/>
        <w:rPr>
          <w:rStyle w:val="68"/>
          <w:rFonts w:ascii="宋体" w:hAnsi="宋体"/>
          <w:color w:val="auto"/>
          <w:kern w:val="0"/>
          <w:sz w:val="24"/>
          <w:szCs w:val="24"/>
          <w:highlight w:val="none"/>
        </w:rPr>
      </w:pPr>
      <w:r>
        <w:rPr>
          <w:rStyle w:val="68"/>
          <w:rFonts w:ascii="宋体" w:hAnsi="宋体"/>
          <w:color w:val="auto"/>
          <w:kern w:val="0"/>
          <w:sz w:val="24"/>
          <w:szCs w:val="24"/>
          <w:highlight w:val="none"/>
        </w:rPr>
        <w:t>2、初次报价一览表（格式）</w:t>
      </w:r>
    </w:p>
    <w:p w14:paraId="49D52A48">
      <w:pPr>
        <w:shd w:val="clear" w:color="auto" w:fill="FFFFFF"/>
        <w:spacing w:line="360" w:lineRule="auto"/>
        <w:ind w:firstLine="480"/>
        <w:rPr>
          <w:rStyle w:val="68"/>
          <w:rFonts w:ascii="宋体" w:hAnsi="宋体"/>
          <w:color w:val="auto"/>
          <w:kern w:val="0"/>
          <w:sz w:val="24"/>
          <w:szCs w:val="24"/>
          <w:highlight w:val="none"/>
        </w:rPr>
      </w:pPr>
      <w:r>
        <w:rPr>
          <w:rStyle w:val="68"/>
          <w:rFonts w:ascii="宋体" w:hAnsi="宋体"/>
          <w:color w:val="auto"/>
          <w:kern w:val="0"/>
          <w:sz w:val="24"/>
          <w:szCs w:val="24"/>
          <w:highlight w:val="none"/>
        </w:rPr>
        <w:t>3、服务技术响应表</w:t>
      </w:r>
    </w:p>
    <w:p w14:paraId="368F0EE6">
      <w:pPr>
        <w:shd w:val="clear" w:color="auto" w:fill="FFFFFF"/>
        <w:spacing w:line="360" w:lineRule="auto"/>
        <w:ind w:firstLine="480"/>
        <w:rPr>
          <w:rStyle w:val="68"/>
          <w:rFonts w:ascii="宋体" w:hAnsi="宋体"/>
          <w:color w:val="auto"/>
          <w:kern w:val="0"/>
          <w:sz w:val="24"/>
          <w:szCs w:val="24"/>
          <w:highlight w:val="none"/>
        </w:rPr>
      </w:pPr>
      <w:r>
        <w:rPr>
          <w:rStyle w:val="68"/>
          <w:rFonts w:ascii="宋体" w:hAnsi="宋体"/>
          <w:color w:val="auto"/>
          <w:kern w:val="0"/>
          <w:sz w:val="24"/>
          <w:szCs w:val="24"/>
          <w:highlight w:val="none"/>
        </w:rPr>
        <w:t>4、商务响应表</w:t>
      </w:r>
    </w:p>
    <w:p w14:paraId="5DF0CF94">
      <w:pPr>
        <w:shd w:val="clear" w:color="auto" w:fill="FFFFFF"/>
        <w:spacing w:line="360" w:lineRule="auto"/>
        <w:ind w:firstLine="480"/>
        <w:rPr>
          <w:rStyle w:val="68"/>
          <w:rFonts w:ascii="宋体" w:hAnsi="宋体"/>
          <w:color w:val="auto"/>
          <w:kern w:val="0"/>
          <w:sz w:val="24"/>
          <w:szCs w:val="24"/>
          <w:highlight w:val="none"/>
        </w:rPr>
      </w:pPr>
      <w:r>
        <w:rPr>
          <w:rStyle w:val="68"/>
          <w:rFonts w:ascii="宋体" w:hAnsi="宋体"/>
          <w:color w:val="auto"/>
          <w:kern w:val="0"/>
          <w:sz w:val="24"/>
          <w:szCs w:val="24"/>
          <w:highlight w:val="none"/>
        </w:rPr>
        <w:t>5、</w:t>
      </w:r>
      <w:r>
        <w:rPr>
          <w:rStyle w:val="68"/>
          <w:rFonts w:hint="eastAsia" w:ascii="宋体" w:hAnsi="宋体"/>
          <w:color w:val="auto"/>
          <w:kern w:val="0"/>
          <w:sz w:val="24"/>
          <w:szCs w:val="24"/>
          <w:highlight w:val="none"/>
        </w:rPr>
        <w:t>服务</w:t>
      </w:r>
      <w:r>
        <w:rPr>
          <w:rStyle w:val="68"/>
          <w:rFonts w:ascii="宋体" w:hAnsi="宋体"/>
          <w:color w:val="auto"/>
          <w:kern w:val="0"/>
          <w:sz w:val="24"/>
          <w:szCs w:val="24"/>
          <w:highlight w:val="none"/>
        </w:rPr>
        <w:t>方案</w:t>
      </w:r>
    </w:p>
    <w:p w14:paraId="1342431D">
      <w:pPr>
        <w:shd w:val="clear" w:color="auto" w:fill="FFFFFF"/>
        <w:spacing w:line="360" w:lineRule="auto"/>
        <w:ind w:firstLine="480"/>
        <w:rPr>
          <w:rStyle w:val="68"/>
          <w:rFonts w:ascii="宋体" w:hAnsi="宋体"/>
          <w:color w:val="auto"/>
          <w:kern w:val="0"/>
          <w:sz w:val="24"/>
          <w:szCs w:val="24"/>
          <w:highlight w:val="none"/>
        </w:rPr>
      </w:pPr>
      <w:r>
        <w:rPr>
          <w:rStyle w:val="68"/>
          <w:rFonts w:ascii="宋体" w:hAnsi="宋体"/>
          <w:color w:val="auto"/>
          <w:kern w:val="0"/>
          <w:sz w:val="24"/>
          <w:szCs w:val="24"/>
          <w:highlight w:val="none"/>
        </w:rPr>
        <w:t>6、法定代表人身份证明（格式）</w:t>
      </w:r>
    </w:p>
    <w:p w14:paraId="54DA037C">
      <w:pPr>
        <w:shd w:val="clear" w:color="auto" w:fill="FFFFFF"/>
        <w:spacing w:line="360" w:lineRule="auto"/>
        <w:ind w:firstLine="480"/>
        <w:rPr>
          <w:rStyle w:val="68"/>
          <w:rFonts w:ascii="宋体" w:hAnsi="宋体"/>
          <w:color w:val="auto"/>
          <w:kern w:val="0"/>
          <w:sz w:val="24"/>
          <w:szCs w:val="24"/>
          <w:highlight w:val="none"/>
        </w:rPr>
      </w:pPr>
      <w:r>
        <w:rPr>
          <w:rStyle w:val="68"/>
          <w:rFonts w:ascii="宋体" w:hAnsi="宋体"/>
          <w:color w:val="auto"/>
          <w:kern w:val="0"/>
          <w:sz w:val="24"/>
          <w:szCs w:val="24"/>
          <w:highlight w:val="none"/>
        </w:rPr>
        <w:t>7、法定代表人授权书（格式）</w:t>
      </w:r>
    </w:p>
    <w:p w14:paraId="5775843F">
      <w:pPr>
        <w:shd w:val="clear" w:color="auto" w:fill="FFFFFF"/>
        <w:spacing w:line="360" w:lineRule="auto"/>
        <w:ind w:firstLine="480"/>
        <w:rPr>
          <w:rStyle w:val="68"/>
          <w:rFonts w:ascii="宋体" w:hAnsi="宋体"/>
          <w:color w:val="auto"/>
          <w:kern w:val="0"/>
          <w:sz w:val="24"/>
          <w:szCs w:val="24"/>
          <w:highlight w:val="none"/>
        </w:rPr>
      </w:pPr>
      <w:r>
        <w:rPr>
          <w:rStyle w:val="68"/>
          <w:rFonts w:ascii="宋体" w:hAnsi="宋体"/>
          <w:color w:val="auto"/>
          <w:kern w:val="0"/>
          <w:sz w:val="24"/>
          <w:szCs w:val="24"/>
          <w:highlight w:val="none"/>
        </w:rPr>
        <w:t>8、供应商证明文件</w:t>
      </w:r>
    </w:p>
    <w:p w14:paraId="55E973E7">
      <w:pPr>
        <w:shd w:val="clear" w:color="auto" w:fill="FFFFFF"/>
        <w:spacing w:line="360" w:lineRule="auto"/>
        <w:ind w:firstLine="480"/>
        <w:rPr>
          <w:rStyle w:val="68"/>
          <w:rFonts w:ascii="宋体" w:hAnsi="宋体"/>
          <w:color w:val="auto"/>
          <w:kern w:val="0"/>
          <w:sz w:val="24"/>
          <w:szCs w:val="24"/>
          <w:highlight w:val="none"/>
        </w:rPr>
      </w:pPr>
      <w:r>
        <w:rPr>
          <w:rStyle w:val="68"/>
          <w:rFonts w:ascii="宋体" w:hAnsi="宋体"/>
          <w:color w:val="auto"/>
          <w:kern w:val="0"/>
          <w:sz w:val="24"/>
          <w:szCs w:val="24"/>
          <w:highlight w:val="none"/>
        </w:rPr>
        <w:t>9、中小企业声明函（格式）</w:t>
      </w:r>
    </w:p>
    <w:p w14:paraId="08E6981E">
      <w:pPr>
        <w:shd w:val="clear" w:color="auto" w:fill="FFFFFF"/>
        <w:spacing w:line="360" w:lineRule="auto"/>
        <w:ind w:firstLine="480"/>
        <w:rPr>
          <w:rStyle w:val="22"/>
          <w:color w:val="auto"/>
          <w:sz w:val="24"/>
          <w:szCs w:val="24"/>
          <w:highlight w:val="none"/>
        </w:rPr>
      </w:pPr>
      <w:r>
        <w:rPr>
          <w:rStyle w:val="68"/>
          <w:rFonts w:ascii="宋体" w:hAnsi="宋体"/>
          <w:color w:val="auto"/>
          <w:kern w:val="0"/>
          <w:sz w:val="24"/>
          <w:szCs w:val="24"/>
          <w:highlight w:val="none"/>
        </w:rPr>
        <w:t>10、供应商自觉抵制政府采购领域商业贿赂行为承诺书</w:t>
      </w:r>
    </w:p>
    <w:p w14:paraId="1237A3F6">
      <w:pPr>
        <w:shd w:val="clear" w:color="auto" w:fill="FFFFFF"/>
        <w:spacing w:line="360" w:lineRule="auto"/>
        <w:ind w:firstLine="506" w:firstLineChars="200"/>
        <w:jc w:val="left"/>
        <w:rPr>
          <w:rStyle w:val="22"/>
          <w:rFonts w:ascii="宋体" w:hAnsi="宋体"/>
          <w:b/>
          <w:color w:val="auto"/>
          <w:kern w:val="0"/>
          <w:sz w:val="24"/>
          <w:szCs w:val="24"/>
          <w:highlight w:val="none"/>
        </w:rPr>
      </w:pPr>
      <w:r>
        <w:rPr>
          <w:rStyle w:val="22"/>
          <w:rFonts w:ascii="宋体" w:hAnsi="宋体"/>
          <w:b/>
          <w:color w:val="auto"/>
          <w:kern w:val="0"/>
          <w:sz w:val="24"/>
          <w:szCs w:val="24"/>
          <w:highlight w:val="none"/>
        </w:rPr>
        <w:t>17.响应性文件有效期</w:t>
      </w:r>
    </w:p>
    <w:p w14:paraId="3C93D07A">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17.1 响应性文件有效期从竞争性谈判公告第四项所规定的递交响应性文件截止期之后开始生效，在供应商须知前附表第12项所规定的期限内保持有效。有效期不足将导致其响应性文件被拒绝。成交供应商的响应性文件有效期至合同完全履行止。</w:t>
      </w:r>
    </w:p>
    <w:p w14:paraId="05B5272B">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17.2特殊情况下代理机构可于响应性文件有效期满之前书面要求供应商同意延长有效期，供应商应在代理机构规定的期限内以书面形式予以答复。供应商可以拒绝上述要求。供应商答复不明确或者逾期未答复的，均视为拒绝上述要求。对于接受该要求的供应商，既不要求也不允许其修改响应性文件。</w:t>
      </w:r>
    </w:p>
    <w:p w14:paraId="1992E35F">
      <w:pPr>
        <w:shd w:val="clear" w:color="auto" w:fill="FFFFFF"/>
        <w:spacing w:line="360" w:lineRule="auto"/>
        <w:ind w:firstLine="480"/>
        <w:jc w:val="left"/>
        <w:rPr>
          <w:rStyle w:val="22"/>
          <w:rFonts w:ascii="宋体" w:hAnsi="宋体"/>
          <w:b/>
          <w:color w:val="auto"/>
          <w:kern w:val="0"/>
          <w:sz w:val="24"/>
          <w:szCs w:val="24"/>
          <w:highlight w:val="none"/>
        </w:rPr>
      </w:pPr>
      <w:r>
        <w:rPr>
          <w:rStyle w:val="22"/>
          <w:rFonts w:ascii="宋体" w:hAnsi="宋体"/>
          <w:b/>
          <w:color w:val="auto"/>
          <w:kern w:val="0"/>
          <w:sz w:val="24"/>
          <w:szCs w:val="24"/>
          <w:highlight w:val="none"/>
        </w:rPr>
        <w:t>18.谈判报价</w:t>
      </w:r>
    </w:p>
    <w:p w14:paraId="4FC3B9F6">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18.1 所有谈判报价均以人民币报价,最多保留两位小数。</w:t>
      </w:r>
    </w:p>
    <w:p w14:paraId="07169E37">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18.2 供应商要按初次报价一览表的内容填写。</w:t>
      </w:r>
    </w:p>
    <w:p w14:paraId="16236EE8">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18.3 供应商</w:t>
      </w:r>
      <w:r>
        <w:rPr>
          <w:rStyle w:val="22"/>
          <w:rFonts w:hint="eastAsia" w:ascii="宋体" w:hAnsi="宋体"/>
          <w:color w:val="auto"/>
          <w:kern w:val="0"/>
          <w:sz w:val="24"/>
          <w:szCs w:val="24"/>
          <w:highlight w:val="none"/>
          <w:lang w:eastAsia="zh-CN"/>
        </w:rPr>
        <w:t>投标</w:t>
      </w:r>
      <w:r>
        <w:rPr>
          <w:rStyle w:val="22"/>
          <w:rFonts w:ascii="宋体" w:hAnsi="宋体"/>
          <w:color w:val="auto"/>
          <w:kern w:val="0"/>
          <w:sz w:val="24"/>
          <w:szCs w:val="24"/>
          <w:highlight w:val="none"/>
        </w:rPr>
        <w:t>多包的，应对每包分别报价并分别填报初次报价表。</w:t>
      </w:r>
    </w:p>
    <w:p w14:paraId="6B82BE43">
      <w:pPr>
        <w:shd w:val="clear" w:color="auto" w:fill="FFFFFF"/>
        <w:spacing w:line="360" w:lineRule="auto"/>
        <w:ind w:firstLine="480"/>
        <w:jc w:val="left"/>
        <w:rPr>
          <w:rStyle w:val="22"/>
          <w:rFonts w:ascii="宋体" w:hAnsi="宋体"/>
          <w:b/>
          <w:color w:val="auto"/>
          <w:kern w:val="0"/>
          <w:sz w:val="24"/>
          <w:szCs w:val="24"/>
          <w:highlight w:val="none"/>
        </w:rPr>
      </w:pPr>
      <w:r>
        <w:rPr>
          <w:rStyle w:val="22"/>
          <w:rFonts w:ascii="宋体" w:hAnsi="宋体"/>
          <w:b/>
          <w:color w:val="auto"/>
          <w:kern w:val="0"/>
          <w:sz w:val="24"/>
          <w:szCs w:val="24"/>
          <w:highlight w:val="none"/>
        </w:rPr>
        <w:t>19.谈判</w:t>
      </w:r>
      <w:r>
        <w:rPr>
          <w:rStyle w:val="22"/>
          <w:rFonts w:ascii="宋体" w:hAnsi="宋体"/>
          <w:b/>
          <w:bCs/>
          <w:color w:val="auto"/>
          <w:kern w:val="0"/>
          <w:sz w:val="24"/>
          <w:szCs w:val="24"/>
          <w:highlight w:val="none"/>
        </w:rPr>
        <w:t>风险</w:t>
      </w:r>
    </w:p>
    <w:p w14:paraId="6B3EEC93">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 为保护本次谈判活动免受因供应商的行为而引起的风险，发生以下情况之一的，将报告财政部门依法处理：</w:t>
      </w:r>
    </w:p>
    <w:p w14:paraId="3B5D2072">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19.1 供应商恶意串通的。</w:t>
      </w:r>
    </w:p>
    <w:p w14:paraId="5F8A2090">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19.2 供应商提供虚假材料谋取成交的。</w:t>
      </w:r>
    </w:p>
    <w:p w14:paraId="7A3AE886">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19.3 供应商在递交响应性文件截止期后，递交响应性文件有效期内撤回响应性文件的。</w:t>
      </w:r>
    </w:p>
    <w:p w14:paraId="7824C38B">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19.4 成交供应商未按规定领取成交通知书的。</w:t>
      </w:r>
    </w:p>
    <w:p w14:paraId="5A5E23A4">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19.5 成交供应商未按规定签订采购合同的。</w:t>
      </w:r>
    </w:p>
    <w:p w14:paraId="5C70FBE0">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19.6 供应商以他人名义参加谈判或者以其他方式弄虚作假的。</w:t>
      </w:r>
    </w:p>
    <w:p w14:paraId="1B00CE91">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19.7 供应商影响或干预谈判活动的。</w:t>
      </w:r>
    </w:p>
    <w:p w14:paraId="342DD8C0">
      <w:pPr>
        <w:shd w:val="clear" w:color="auto" w:fill="FFFFFF"/>
        <w:spacing w:line="360" w:lineRule="auto"/>
        <w:ind w:firstLine="480"/>
        <w:jc w:val="left"/>
        <w:rPr>
          <w:rStyle w:val="22"/>
          <w:rFonts w:ascii="宋体" w:hAnsi="宋体"/>
          <w:b/>
          <w:color w:val="auto"/>
          <w:kern w:val="0"/>
          <w:sz w:val="24"/>
          <w:szCs w:val="24"/>
          <w:highlight w:val="none"/>
        </w:rPr>
      </w:pPr>
      <w:r>
        <w:rPr>
          <w:rStyle w:val="22"/>
          <w:rFonts w:ascii="宋体" w:hAnsi="宋体"/>
          <w:b/>
          <w:color w:val="auto"/>
          <w:kern w:val="0"/>
          <w:sz w:val="24"/>
          <w:szCs w:val="24"/>
          <w:highlight w:val="none"/>
        </w:rPr>
        <w:t>20. 响应性文件的签署</w:t>
      </w:r>
    </w:p>
    <w:p w14:paraId="4E2C3F73">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20.1 供应商应按本采购文件规定的格式和顺序制作响应文件。除了响应文件封面以外，每个页面应在明显位置编制页码，按流水顺序填写，字迹必须清晰</w:t>
      </w:r>
      <w:r>
        <w:rPr>
          <w:rStyle w:val="22"/>
          <w:rFonts w:hint="eastAsia" w:ascii="宋体" w:hAnsi="宋体"/>
          <w:color w:val="auto"/>
          <w:kern w:val="0"/>
          <w:sz w:val="24"/>
          <w:szCs w:val="24"/>
          <w:highlight w:val="none"/>
          <w:lang w:eastAsia="zh-CN"/>
        </w:rPr>
        <w:t>可辨</w:t>
      </w:r>
      <w:r>
        <w:rPr>
          <w:rStyle w:val="22"/>
          <w:rFonts w:ascii="宋体" w:hAnsi="宋体"/>
          <w:color w:val="auto"/>
          <w:kern w:val="0"/>
          <w:sz w:val="24"/>
          <w:szCs w:val="24"/>
          <w:highlight w:val="none"/>
        </w:rPr>
        <w:t>，响应文件的目录应编序。响应文件内容不完整、编排混乱导致被误读、漏读或者查找不到相关内容的，由供应商负责。</w:t>
      </w:r>
    </w:p>
    <w:p w14:paraId="13BA5B12">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20.2 加密的电子响应文件（.zmdtf格式）是根据“驻马店市公共资源交易中心电子交易平台”下载的电子采购文件，制作生成的加密版响应文件。</w:t>
      </w:r>
    </w:p>
    <w:p w14:paraId="142B012F">
      <w:pPr>
        <w:widowControl/>
        <w:shd w:val="clear" w:color="auto" w:fill="FFFFFF"/>
        <w:spacing w:line="460" w:lineRule="atLeast"/>
        <w:ind w:firstLine="480"/>
        <w:jc w:val="left"/>
        <w:textAlignment w:val="auto"/>
        <w:rPr>
          <w:rStyle w:val="22"/>
          <w:rFonts w:hint="eastAsia" w:ascii="宋体" w:hAnsi="宋体" w:eastAsia="宋体" w:cs="Times New Roman"/>
          <w:color w:val="auto"/>
          <w:kern w:val="0"/>
          <w:sz w:val="24"/>
          <w:szCs w:val="24"/>
          <w:highlight w:val="none"/>
        </w:rPr>
      </w:pPr>
      <w:r>
        <w:rPr>
          <w:rStyle w:val="22"/>
          <w:rFonts w:ascii="宋体" w:hAnsi="宋体"/>
          <w:color w:val="auto"/>
          <w:kern w:val="0"/>
          <w:sz w:val="24"/>
          <w:szCs w:val="24"/>
          <w:highlight w:val="none"/>
        </w:rPr>
        <w:t>20.</w:t>
      </w:r>
      <w:r>
        <w:rPr>
          <w:rStyle w:val="22"/>
          <w:rFonts w:hint="eastAsia" w:ascii="宋体" w:hAnsi="宋体"/>
          <w:color w:val="auto"/>
          <w:kern w:val="0"/>
          <w:sz w:val="24"/>
          <w:szCs w:val="24"/>
          <w:highlight w:val="none"/>
          <w:lang w:val="en-US" w:eastAsia="zh-CN"/>
        </w:rPr>
        <w:t>3</w:t>
      </w:r>
      <w:r>
        <w:rPr>
          <w:rStyle w:val="22"/>
          <w:rFonts w:ascii="宋体" w:hAnsi="宋体"/>
          <w:color w:val="auto"/>
          <w:kern w:val="0"/>
          <w:sz w:val="24"/>
          <w:szCs w:val="24"/>
          <w:highlight w:val="none"/>
        </w:rPr>
        <w:t xml:space="preserve">  供应商在编制电子响应文件时，根据采购文件的要</w:t>
      </w:r>
      <w:r>
        <w:rPr>
          <w:rStyle w:val="22"/>
          <w:rFonts w:hint="eastAsia" w:ascii="宋体" w:hAnsi="宋体"/>
          <w:color w:val="auto"/>
          <w:kern w:val="0"/>
          <w:sz w:val="24"/>
          <w:szCs w:val="24"/>
          <w:highlight w:val="none"/>
          <w:lang w:eastAsia="zh-CN"/>
        </w:rPr>
        <w:t>求使</w:t>
      </w:r>
      <w:r>
        <w:rPr>
          <w:rStyle w:val="22"/>
          <w:rFonts w:ascii="宋体" w:hAnsi="宋体"/>
          <w:color w:val="auto"/>
          <w:kern w:val="0"/>
          <w:sz w:val="24"/>
          <w:szCs w:val="24"/>
          <w:highlight w:val="none"/>
        </w:rPr>
        <w:t>用法人CA密钥和企业CA密钥进行签章制作。生成电子响应文件时，只能用本单位的企业CA密钥。生成后的电子响应文件须按采购文件的</w:t>
      </w:r>
      <w:r>
        <w:rPr>
          <w:rStyle w:val="22"/>
          <w:rFonts w:ascii="宋体" w:hAnsi="宋体" w:eastAsia="宋体" w:cs="Times New Roman"/>
          <w:color w:val="auto"/>
          <w:kern w:val="0"/>
          <w:sz w:val="24"/>
          <w:szCs w:val="24"/>
          <w:highlight w:val="none"/>
        </w:rPr>
        <w:t>格式要求完成</w:t>
      </w:r>
      <w:r>
        <w:rPr>
          <w:rStyle w:val="22"/>
          <w:rFonts w:hint="eastAsia" w:ascii="宋体" w:hAnsi="宋体" w:eastAsia="宋体" w:cs="Times New Roman"/>
          <w:color w:val="auto"/>
          <w:kern w:val="0"/>
          <w:sz w:val="24"/>
          <w:szCs w:val="24"/>
          <w:highlight w:val="none"/>
        </w:rPr>
        <w:t>逐页</w:t>
      </w:r>
      <w:r>
        <w:rPr>
          <w:rStyle w:val="22"/>
          <w:rFonts w:hint="eastAsia" w:ascii="宋体" w:hAnsi="宋体" w:cs="Times New Roman"/>
          <w:color w:val="auto"/>
          <w:kern w:val="0"/>
          <w:sz w:val="24"/>
          <w:szCs w:val="24"/>
          <w:highlight w:val="none"/>
          <w:lang w:val="en-US" w:eastAsia="zh-CN"/>
        </w:rPr>
        <w:t>法人</w:t>
      </w:r>
      <w:r>
        <w:rPr>
          <w:rStyle w:val="22"/>
          <w:rFonts w:ascii="宋体" w:hAnsi="宋体" w:eastAsia="宋体" w:cs="Times New Roman"/>
          <w:color w:val="auto"/>
          <w:kern w:val="0"/>
          <w:sz w:val="24"/>
          <w:szCs w:val="24"/>
          <w:highlight w:val="none"/>
        </w:rPr>
        <w:t>电子签字</w:t>
      </w:r>
      <w:r>
        <w:rPr>
          <w:rStyle w:val="22"/>
          <w:rFonts w:hint="eastAsia" w:ascii="宋体" w:hAnsi="宋体" w:eastAsia="宋体" w:cs="Times New Roman"/>
          <w:color w:val="auto"/>
          <w:kern w:val="0"/>
          <w:sz w:val="24"/>
          <w:szCs w:val="24"/>
          <w:highlight w:val="none"/>
        </w:rPr>
        <w:t>和</w:t>
      </w:r>
      <w:r>
        <w:rPr>
          <w:rStyle w:val="22"/>
          <w:rFonts w:ascii="宋体" w:hAnsi="宋体" w:eastAsia="宋体" w:cs="Times New Roman"/>
          <w:color w:val="auto"/>
          <w:kern w:val="0"/>
          <w:sz w:val="24"/>
          <w:szCs w:val="24"/>
          <w:highlight w:val="none"/>
        </w:rPr>
        <w:t>盖章。</w:t>
      </w:r>
      <w:r>
        <w:rPr>
          <w:rStyle w:val="22"/>
          <w:rFonts w:hint="eastAsia" w:ascii="宋体" w:hAnsi="宋体" w:eastAsia="宋体" w:cs="Times New Roman"/>
          <w:color w:val="auto"/>
          <w:kern w:val="0"/>
          <w:sz w:val="24"/>
          <w:szCs w:val="24"/>
          <w:highlight w:val="none"/>
        </w:rPr>
        <w:t>响应文件中“致”均须针对采购人及采购代理机构，否则按未实质性响应竞争性谈判文件处理。</w:t>
      </w:r>
    </w:p>
    <w:p w14:paraId="6F9EEE9B">
      <w:pPr>
        <w:shd w:val="clear" w:color="auto" w:fill="FFFFFF"/>
        <w:spacing w:line="360" w:lineRule="auto"/>
        <w:ind w:firstLine="504" w:firstLineChars="20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20.</w:t>
      </w:r>
      <w:r>
        <w:rPr>
          <w:rStyle w:val="22"/>
          <w:rFonts w:hint="eastAsia" w:ascii="宋体" w:hAnsi="宋体"/>
          <w:color w:val="auto"/>
          <w:kern w:val="0"/>
          <w:sz w:val="24"/>
          <w:szCs w:val="24"/>
          <w:highlight w:val="none"/>
          <w:lang w:val="en-US" w:eastAsia="zh-CN"/>
        </w:rPr>
        <w:t>4</w:t>
      </w:r>
      <w:r>
        <w:rPr>
          <w:rStyle w:val="22"/>
          <w:rFonts w:ascii="宋体" w:hAnsi="宋体"/>
          <w:color w:val="auto"/>
          <w:kern w:val="0"/>
          <w:sz w:val="24"/>
          <w:szCs w:val="24"/>
          <w:highlight w:val="none"/>
        </w:rPr>
        <w:t xml:space="preserve"> 不</w:t>
      </w:r>
      <w:r>
        <w:rPr>
          <w:rStyle w:val="22"/>
          <w:rFonts w:hint="eastAsia" w:ascii="宋体" w:hAnsi="宋体"/>
          <w:color w:val="auto"/>
          <w:kern w:val="0"/>
          <w:sz w:val="24"/>
          <w:szCs w:val="24"/>
          <w:highlight w:val="none"/>
          <w:lang w:eastAsia="zh-CN"/>
        </w:rPr>
        <w:t>接收</w:t>
      </w:r>
      <w:r>
        <w:rPr>
          <w:rStyle w:val="22"/>
          <w:rFonts w:ascii="宋体" w:hAnsi="宋体"/>
          <w:color w:val="auto"/>
          <w:kern w:val="0"/>
          <w:sz w:val="24"/>
          <w:szCs w:val="24"/>
          <w:highlight w:val="none"/>
        </w:rPr>
        <w:t>电报、电传和传真的响应文件。</w:t>
      </w:r>
    </w:p>
    <w:p w14:paraId="06D15BC1">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20.</w:t>
      </w:r>
      <w:r>
        <w:rPr>
          <w:rStyle w:val="22"/>
          <w:rFonts w:hint="eastAsia" w:ascii="宋体" w:hAnsi="宋体"/>
          <w:color w:val="auto"/>
          <w:kern w:val="0"/>
          <w:sz w:val="24"/>
          <w:szCs w:val="24"/>
          <w:highlight w:val="none"/>
          <w:lang w:val="en-US" w:eastAsia="zh-CN"/>
        </w:rPr>
        <w:t>5</w:t>
      </w:r>
      <w:r>
        <w:rPr>
          <w:rStyle w:val="22"/>
          <w:rFonts w:ascii="宋体" w:hAnsi="宋体"/>
          <w:color w:val="auto"/>
          <w:kern w:val="0"/>
          <w:sz w:val="24"/>
          <w:szCs w:val="24"/>
          <w:highlight w:val="none"/>
        </w:rPr>
        <w:t>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p>
    <w:p w14:paraId="1552CDBB">
      <w:pPr>
        <w:pStyle w:val="16"/>
        <w:ind w:firstLine="222"/>
        <w:rPr>
          <w:rStyle w:val="22"/>
          <w:rFonts w:ascii="宋体" w:hAnsi="宋体"/>
          <w:color w:val="auto"/>
          <w:sz w:val="24"/>
          <w:szCs w:val="24"/>
          <w:highlight w:val="none"/>
        </w:rPr>
      </w:pPr>
      <w:r>
        <w:rPr>
          <w:rStyle w:val="22"/>
          <w:rFonts w:ascii="宋体" w:hAnsi="宋体"/>
          <w:color w:val="auto"/>
          <w:sz w:val="24"/>
          <w:szCs w:val="24"/>
          <w:highlight w:val="none"/>
        </w:rPr>
        <w:t>20.</w:t>
      </w:r>
      <w:r>
        <w:rPr>
          <w:rStyle w:val="22"/>
          <w:rFonts w:hint="eastAsia" w:ascii="宋体" w:hAnsi="宋体"/>
          <w:color w:val="auto"/>
          <w:sz w:val="24"/>
          <w:szCs w:val="24"/>
          <w:highlight w:val="none"/>
          <w:lang w:val="en-US" w:eastAsia="zh-CN"/>
        </w:rPr>
        <w:t>6</w:t>
      </w:r>
      <w:r>
        <w:rPr>
          <w:rStyle w:val="22"/>
          <w:rFonts w:ascii="宋体" w:hAnsi="宋体"/>
          <w:color w:val="auto"/>
          <w:sz w:val="24"/>
          <w:szCs w:val="24"/>
          <w:highlight w:val="none"/>
        </w:rPr>
        <w:t xml:space="preserve"> </w:t>
      </w:r>
      <w:r>
        <w:rPr>
          <w:rStyle w:val="22"/>
          <w:rFonts w:hint="eastAsia" w:ascii="宋体" w:hAnsi="宋体"/>
          <w:color w:val="auto"/>
          <w:sz w:val="24"/>
          <w:szCs w:val="24"/>
          <w:highlight w:val="none"/>
        </w:rPr>
        <w:t>供应商</w:t>
      </w:r>
      <w:r>
        <w:rPr>
          <w:rStyle w:val="22"/>
          <w:rFonts w:hint="eastAsia" w:ascii="宋体" w:hAnsi="宋体"/>
          <w:color w:val="auto"/>
          <w:sz w:val="24"/>
          <w:szCs w:val="24"/>
          <w:highlight w:val="none"/>
          <w:lang w:eastAsia="zh-CN"/>
        </w:rPr>
        <w:t>须</w:t>
      </w:r>
      <w:r>
        <w:rPr>
          <w:rStyle w:val="22"/>
          <w:rFonts w:hint="eastAsia" w:ascii="宋体" w:hAnsi="宋体"/>
          <w:color w:val="auto"/>
          <w:sz w:val="24"/>
          <w:szCs w:val="24"/>
          <w:highlight w:val="none"/>
        </w:rPr>
        <w:t>具备</w:t>
      </w:r>
      <w:r>
        <w:rPr>
          <w:rStyle w:val="22"/>
          <w:rFonts w:hint="eastAsia" w:ascii="宋体" w:hAnsi="宋体"/>
          <w:color w:val="auto"/>
          <w:sz w:val="24"/>
          <w:szCs w:val="24"/>
          <w:highlight w:val="none"/>
          <w:lang w:eastAsia="zh-CN"/>
        </w:rPr>
        <w:t>《中华人民共和国政府采购法》</w:t>
      </w:r>
      <w:r>
        <w:rPr>
          <w:rStyle w:val="22"/>
          <w:rFonts w:hint="eastAsia" w:ascii="宋体" w:hAnsi="宋体"/>
          <w:color w:val="auto"/>
          <w:sz w:val="24"/>
          <w:szCs w:val="24"/>
          <w:highlight w:val="none"/>
        </w:rPr>
        <w:t>第二十二条规定，供应商须在响应文件中进行逐条</w:t>
      </w:r>
      <w:r>
        <w:rPr>
          <w:rStyle w:val="22"/>
          <w:rFonts w:hint="eastAsia" w:ascii="宋体" w:hAnsi="宋体"/>
          <w:color w:val="auto"/>
          <w:sz w:val="24"/>
          <w:szCs w:val="24"/>
          <w:highlight w:val="none"/>
          <w:lang w:eastAsia="zh-CN"/>
        </w:rPr>
        <w:t>作出</w:t>
      </w:r>
      <w:r>
        <w:rPr>
          <w:rStyle w:val="22"/>
          <w:rFonts w:hint="eastAsia" w:ascii="宋体" w:hAnsi="宋体"/>
          <w:color w:val="auto"/>
          <w:sz w:val="24"/>
          <w:szCs w:val="24"/>
          <w:highlight w:val="none"/>
          <w:lang w:val="en-US" w:eastAsia="zh-CN"/>
        </w:rPr>
        <w:t>响应</w:t>
      </w:r>
      <w:r>
        <w:rPr>
          <w:rStyle w:val="22"/>
          <w:rFonts w:hint="eastAsia" w:ascii="宋体" w:hAnsi="宋体"/>
          <w:color w:val="auto"/>
          <w:sz w:val="24"/>
          <w:szCs w:val="24"/>
          <w:highlight w:val="none"/>
        </w:rPr>
        <w:t>。</w:t>
      </w:r>
    </w:p>
    <w:p w14:paraId="714E326F">
      <w:pPr>
        <w:spacing w:line="360" w:lineRule="auto"/>
        <w:ind w:firstLine="504" w:firstLineChars="200"/>
        <w:jc w:val="left"/>
        <w:rPr>
          <w:rStyle w:val="22"/>
          <w:rFonts w:ascii="仿宋_GB2312" w:hAnsi="宋体"/>
          <w:color w:val="auto"/>
          <w:kern w:val="0"/>
          <w:sz w:val="24"/>
          <w:szCs w:val="24"/>
          <w:highlight w:val="none"/>
        </w:rPr>
      </w:pPr>
      <w:r>
        <w:rPr>
          <w:rStyle w:val="22"/>
          <w:rFonts w:hint="eastAsia" w:ascii="宋体" w:hAnsi="宋体"/>
          <w:color w:val="auto"/>
          <w:kern w:val="0"/>
          <w:sz w:val="24"/>
          <w:szCs w:val="24"/>
          <w:highlight w:val="none"/>
        </w:rPr>
        <w:t xml:space="preserve">20.8 </w:t>
      </w:r>
      <w:r>
        <w:rPr>
          <w:rStyle w:val="22"/>
          <w:rFonts w:ascii="宋体" w:hAnsi="宋体"/>
          <w:color w:val="auto"/>
          <w:kern w:val="0"/>
          <w:sz w:val="24"/>
          <w:szCs w:val="24"/>
          <w:highlight w:val="none"/>
        </w:rPr>
        <w:t>电子响应文件制作流程。可参考驻马店市公共资源交易中心官方网站的下载中心板块的视频（http://www.zmdggzy.gov.cn/TPFront/InfoDetail/?InfoID=844e0ea7-2b6c-425d-99f6-91bd5b500e5e&amp;CategoryNum=026002）</w:t>
      </w:r>
    </w:p>
    <w:p w14:paraId="479951D4">
      <w:pPr>
        <w:shd w:val="clear" w:color="auto" w:fill="FFFFFF"/>
        <w:spacing w:line="360" w:lineRule="auto"/>
        <w:ind w:firstLine="2554"/>
        <w:rPr>
          <w:rStyle w:val="22"/>
          <w:color w:val="auto"/>
          <w:kern w:val="0"/>
          <w:sz w:val="24"/>
          <w:szCs w:val="24"/>
          <w:highlight w:val="none"/>
        </w:rPr>
      </w:pPr>
      <w:r>
        <w:rPr>
          <w:rStyle w:val="22"/>
          <w:rFonts w:ascii="黑体" w:eastAsia="黑体" w:cs="Times New Roman"/>
          <w:b/>
          <w:bCs/>
          <w:color w:val="auto"/>
          <w:kern w:val="0"/>
          <w:sz w:val="24"/>
          <w:szCs w:val="24"/>
          <w:highlight w:val="none"/>
        </w:rPr>
        <w:t>四  响应性文件的上传、递交</w:t>
      </w:r>
    </w:p>
    <w:p w14:paraId="5331C764">
      <w:pPr>
        <w:shd w:val="clear" w:color="auto" w:fill="FFFFFF"/>
        <w:spacing w:line="360" w:lineRule="auto"/>
        <w:ind w:firstLine="482"/>
        <w:rPr>
          <w:rStyle w:val="22"/>
          <w:color w:val="auto"/>
          <w:kern w:val="0"/>
          <w:sz w:val="24"/>
          <w:szCs w:val="24"/>
          <w:highlight w:val="none"/>
        </w:rPr>
      </w:pPr>
      <w:r>
        <w:rPr>
          <w:rStyle w:val="22"/>
          <w:rFonts w:ascii="宋体" w:hAnsi="宋体" w:cs="Times New Roman"/>
          <w:b/>
          <w:bCs/>
          <w:color w:val="auto"/>
          <w:kern w:val="0"/>
          <w:sz w:val="24"/>
          <w:szCs w:val="24"/>
          <w:highlight w:val="none"/>
        </w:rPr>
        <w:t>21.响应性文件的加密、标记</w:t>
      </w:r>
    </w:p>
    <w:p w14:paraId="0777227B">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21.1供应商应在响应文件提交截止时间前对上传的电子响应文件（.zmdtf格式</w:t>
      </w:r>
      <w:r>
        <w:rPr>
          <w:rStyle w:val="22"/>
          <w:rFonts w:hint="eastAsia" w:ascii="宋体" w:hAnsi="宋体"/>
          <w:color w:val="auto"/>
          <w:kern w:val="0"/>
          <w:sz w:val="24"/>
          <w:szCs w:val="24"/>
          <w:highlight w:val="none"/>
          <w:lang w:eastAsia="zh-CN"/>
        </w:rPr>
        <w:t>）使</w:t>
      </w:r>
      <w:r>
        <w:rPr>
          <w:rStyle w:val="22"/>
          <w:rFonts w:ascii="宋体" w:hAnsi="宋体"/>
          <w:color w:val="auto"/>
          <w:kern w:val="0"/>
          <w:sz w:val="24"/>
          <w:szCs w:val="24"/>
          <w:highlight w:val="none"/>
        </w:rPr>
        <w:t>用本单位的企业 CA 密钥进行加密。</w:t>
      </w:r>
    </w:p>
    <w:p w14:paraId="54900236">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21.2供应商因驻马店市公共资源交易中心电子交易平台交易系统出现问题无法上传电子响应文件时，请与江苏国泰新点软件有限公司联系，联系电话：0396-2613088</w:t>
      </w:r>
    </w:p>
    <w:p w14:paraId="67340B17">
      <w:pPr>
        <w:shd w:val="clear" w:color="auto" w:fill="FFFFFF"/>
        <w:spacing w:line="360" w:lineRule="auto"/>
        <w:ind w:firstLine="482"/>
        <w:rPr>
          <w:rStyle w:val="22"/>
          <w:rFonts w:ascii="宋体" w:hAnsi="宋体" w:cs="Times New Roman"/>
          <w:b/>
          <w:bCs/>
          <w:color w:val="auto"/>
          <w:kern w:val="0"/>
          <w:sz w:val="24"/>
          <w:szCs w:val="24"/>
          <w:highlight w:val="none"/>
        </w:rPr>
      </w:pPr>
      <w:r>
        <w:rPr>
          <w:rStyle w:val="22"/>
          <w:rFonts w:ascii="宋体" w:hAnsi="宋体" w:cs="Times New Roman"/>
          <w:b/>
          <w:bCs/>
          <w:color w:val="auto"/>
          <w:kern w:val="0"/>
          <w:sz w:val="24"/>
          <w:szCs w:val="24"/>
          <w:highlight w:val="none"/>
        </w:rPr>
        <w:t>22.响应性文件的上传、递交</w:t>
      </w:r>
    </w:p>
    <w:p w14:paraId="5742EB67">
      <w:pPr>
        <w:shd w:val="clear" w:color="auto" w:fill="FFFFFF"/>
        <w:spacing w:line="360" w:lineRule="auto"/>
        <w:ind w:firstLine="482"/>
        <w:rPr>
          <w:rStyle w:val="22"/>
          <w:rFonts w:ascii="宋体" w:hAnsi="宋体"/>
          <w:color w:val="auto"/>
          <w:kern w:val="0"/>
          <w:sz w:val="24"/>
          <w:szCs w:val="24"/>
          <w:highlight w:val="none"/>
        </w:rPr>
      </w:pPr>
      <w:r>
        <w:rPr>
          <w:rStyle w:val="22"/>
          <w:rFonts w:ascii="宋体" w:hAnsi="宋体"/>
          <w:color w:val="auto"/>
          <w:kern w:val="0"/>
          <w:sz w:val="24"/>
          <w:szCs w:val="24"/>
          <w:highlight w:val="none"/>
        </w:rPr>
        <w:t>供应商应在竞争性谈判公告中规定的响应文件提交截止时间前将制作好的电子响应文件加密上传至驻马店市公共资源交易中心电子交易平台，逾期上传其响应将被拒绝。</w:t>
      </w:r>
    </w:p>
    <w:p w14:paraId="6D8F5478">
      <w:pPr>
        <w:shd w:val="clear" w:color="auto" w:fill="FFFFFF"/>
        <w:spacing w:line="360" w:lineRule="auto"/>
        <w:ind w:firstLine="482"/>
        <w:rPr>
          <w:rStyle w:val="22"/>
          <w:color w:val="auto"/>
          <w:kern w:val="0"/>
          <w:sz w:val="24"/>
          <w:szCs w:val="24"/>
          <w:highlight w:val="none"/>
        </w:rPr>
      </w:pPr>
      <w:r>
        <w:rPr>
          <w:rStyle w:val="22"/>
          <w:rFonts w:ascii="宋体" w:hAnsi="宋体" w:cs="Times New Roman"/>
          <w:b/>
          <w:bCs/>
          <w:color w:val="auto"/>
          <w:kern w:val="0"/>
          <w:sz w:val="24"/>
          <w:szCs w:val="24"/>
          <w:highlight w:val="none"/>
        </w:rPr>
        <w:t>23.响应性文件的修改和撤回</w:t>
      </w:r>
    </w:p>
    <w:p w14:paraId="21345B2D">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23.1供应商在响应文件提交截止时间前，可以对所提交的响应文件进行补充、修改或者撤回，并书面通知采购代理机构。补充、修改的内容和撤回通知应当按本须知要求签署、盖章、密封，并作为响应文件的组成部分。</w:t>
      </w:r>
    </w:p>
    <w:p w14:paraId="50C41E4D">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23.2供应商在响应文件提交截止期后不得修改、撤回响应文件。供应商在响应文件提交截止时间后修改响应文件的，将被拒绝接受。</w:t>
      </w:r>
    </w:p>
    <w:p w14:paraId="182F494C">
      <w:pPr>
        <w:spacing w:line="360" w:lineRule="auto"/>
        <w:jc w:val="center"/>
        <w:rPr>
          <w:rStyle w:val="22"/>
          <w:rFonts w:ascii="黑体" w:hAnsi="宋体" w:eastAsia="黑体"/>
          <w:b/>
          <w:color w:val="auto"/>
          <w:kern w:val="0"/>
          <w:sz w:val="24"/>
          <w:szCs w:val="24"/>
          <w:highlight w:val="none"/>
        </w:rPr>
      </w:pPr>
      <w:r>
        <w:rPr>
          <w:rStyle w:val="22"/>
          <w:rFonts w:ascii="黑体" w:hAnsi="宋体" w:eastAsia="黑体"/>
          <w:b/>
          <w:color w:val="auto"/>
          <w:kern w:val="0"/>
          <w:sz w:val="24"/>
          <w:szCs w:val="24"/>
          <w:highlight w:val="none"/>
        </w:rPr>
        <w:t>五  响应文件的开启</w:t>
      </w:r>
    </w:p>
    <w:p w14:paraId="0B3EFEB8">
      <w:pPr>
        <w:shd w:val="clear" w:color="auto" w:fill="FFFFFF"/>
        <w:spacing w:line="360" w:lineRule="auto"/>
        <w:ind w:firstLine="482"/>
        <w:rPr>
          <w:rStyle w:val="22"/>
          <w:rFonts w:ascii="宋体" w:hAnsi="宋体" w:cs="Times New Roman"/>
          <w:b/>
          <w:bCs/>
          <w:color w:val="auto"/>
          <w:kern w:val="0"/>
          <w:sz w:val="24"/>
          <w:szCs w:val="24"/>
          <w:highlight w:val="none"/>
        </w:rPr>
      </w:pPr>
      <w:r>
        <w:rPr>
          <w:rStyle w:val="22"/>
          <w:rFonts w:ascii="宋体" w:hAnsi="宋体" w:cs="Times New Roman"/>
          <w:b/>
          <w:bCs/>
          <w:color w:val="auto"/>
          <w:kern w:val="0"/>
          <w:sz w:val="24"/>
          <w:szCs w:val="24"/>
          <w:highlight w:val="none"/>
        </w:rPr>
        <w:t>24.开启</w:t>
      </w:r>
    </w:p>
    <w:p w14:paraId="7764EB32">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24.1 在竞争性谈判公告中规定的时间、地点开启。</w:t>
      </w:r>
    </w:p>
    <w:p w14:paraId="4859CE93">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24.2 开启由采购代理机构主持，采购人、供应商和有关方面代表参加。</w:t>
      </w:r>
    </w:p>
    <w:p w14:paraId="3AD16ADD">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24.3开启时，首先，各供应商应在规定时间内对本单位的加密响应文件进行解密，然后代理机构工作人员对所有响应文件进行解密。如供应商自身原因解密失败，其谈判将被拒绝。</w:t>
      </w:r>
    </w:p>
    <w:p w14:paraId="3A5DB506">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24.4供应商有下列情形之一的，采购代理机构将拒绝接受其响应文件：</w:t>
      </w:r>
    </w:p>
    <w:p w14:paraId="0ED8A260">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24.4.1在采购文件规定的响应文件提交截止时间之后上传、提交响应文件的。</w:t>
      </w:r>
    </w:p>
    <w:p w14:paraId="22B2B4C5">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24.4.2响应文件未按采购文件规定加密的。</w:t>
      </w:r>
    </w:p>
    <w:p w14:paraId="41A7702C">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24.4.3未进行网上下载采购文件参加谈判的。</w:t>
      </w:r>
    </w:p>
    <w:p w14:paraId="2F0F7D02">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24.4.4未按要求提交谈判保证金的（若收取）。</w:t>
      </w:r>
    </w:p>
    <w:p w14:paraId="00D7E250">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24.4.5一个供应商不只提交一套响应文件的。</w:t>
      </w:r>
    </w:p>
    <w:p w14:paraId="4CFFEB38">
      <w:pPr>
        <w:shd w:val="clear" w:color="auto" w:fill="FFFFFF"/>
        <w:spacing w:line="360" w:lineRule="auto"/>
        <w:ind w:firstLine="480"/>
        <w:jc w:val="left"/>
        <w:rPr>
          <w:rStyle w:val="22"/>
          <w:rFonts w:hint="default" w:ascii="宋体" w:hAnsi="宋体" w:cs="Times New Roman"/>
          <w:color w:val="auto"/>
          <w:kern w:val="0"/>
          <w:sz w:val="24"/>
          <w:szCs w:val="24"/>
          <w:highlight w:val="none"/>
          <w:lang w:val="en-US" w:eastAsia="zh-CN"/>
        </w:rPr>
      </w:pPr>
      <w:r>
        <w:rPr>
          <w:rStyle w:val="22"/>
          <w:rFonts w:hint="eastAsia" w:ascii="宋体" w:hAnsi="宋体" w:cs="Times New Roman"/>
          <w:color w:val="auto"/>
          <w:kern w:val="0"/>
          <w:sz w:val="24"/>
          <w:szCs w:val="24"/>
          <w:highlight w:val="none"/>
          <w:lang w:val="en-US" w:eastAsia="zh-CN"/>
        </w:rPr>
        <w:t>24.4.6开标截止时间前未签到的。</w:t>
      </w:r>
    </w:p>
    <w:p w14:paraId="62C54D21">
      <w:pPr>
        <w:shd w:val="clear" w:color="auto" w:fill="FFFFFF"/>
        <w:spacing w:line="360" w:lineRule="auto"/>
        <w:ind w:firstLine="3036"/>
        <w:jc w:val="left"/>
        <w:rPr>
          <w:rStyle w:val="22"/>
          <w:rFonts w:ascii="宋体" w:hAnsi="宋体"/>
          <w:color w:val="auto"/>
          <w:kern w:val="0"/>
          <w:sz w:val="24"/>
          <w:szCs w:val="24"/>
          <w:highlight w:val="none"/>
        </w:rPr>
      </w:pPr>
      <w:r>
        <w:rPr>
          <w:rStyle w:val="22"/>
          <w:rFonts w:ascii="黑体" w:hAnsi="宋体" w:eastAsia="黑体"/>
          <w:b/>
          <w:bCs/>
          <w:color w:val="auto"/>
          <w:kern w:val="0"/>
          <w:sz w:val="24"/>
          <w:szCs w:val="24"/>
          <w:highlight w:val="none"/>
        </w:rPr>
        <w:t>六 谈 判</w:t>
      </w:r>
    </w:p>
    <w:p w14:paraId="17B9DD21">
      <w:pPr>
        <w:shd w:val="clear" w:color="auto" w:fill="FFFFFF"/>
        <w:spacing w:line="360" w:lineRule="auto"/>
        <w:ind w:firstLine="377" w:firstLineChars="149"/>
        <w:jc w:val="left"/>
        <w:rPr>
          <w:rStyle w:val="22"/>
          <w:rFonts w:ascii="宋体" w:hAnsi="宋体"/>
          <w:color w:val="auto"/>
          <w:kern w:val="0"/>
          <w:sz w:val="24"/>
          <w:szCs w:val="24"/>
          <w:highlight w:val="none"/>
        </w:rPr>
      </w:pPr>
      <w:r>
        <w:rPr>
          <w:rStyle w:val="22"/>
          <w:rFonts w:ascii="宋体" w:hAnsi="宋体"/>
          <w:b/>
          <w:bCs/>
          <w:color w:val="auto"/>
          <w:kern w:val="0"/>
          <w:sz w:val="24"/>
          <w:szCs w:val="24"/>
          <w:highlight w:val="none"/>
        </w:rPr>
        <w:t>25.组建谈判小组</w:t>
      </w:r>
    </w:p>
    <w:p w14:paraId="2C8F7298">
      <w:pPr>
        <w:shd w:val="clear" w:color="auto" w:fill="FFFFFF"/>
        <w:spacing w:line="360" w:lineRule="auto"/>
        <w:ind w:firstLine="482"/>
        <w:jc w:val="left"/>
        <w:rPr>
          <w:rStyle w:val="22"/>
          <w:rFonts w:hint="eastAsia" w:ascii="宋体" w:hAnsi="宋体"/>
          <w:color w:val="auto"/>
          <w:kern w:val="0"/>
          <w:sz w:val="24"/>
          <w:szCs w:val="24"/>
          <w:highlight w:val="none"/>
        </w:rPr>
      </w:pPr>
      <w:r>
        <w:rPr>
          <w:rStyle w:val="22"/>
          <w:rFonts w:hint="eastAsia" w:ascii="宋体" w:hAnsi="宋体"/>
          <w:color w:val="auto"/>
          <w:kern w:val="0"/>
          <w:sz w:val="24"/>
          <w:szCs w:val="24"/>
          <w:highlight w:val="none"/>
        </w:rPr>
        <w:t>采购人根据采购项目的特点依法组建谈判小组。谈判小组由采购人代表1人、评审专家</w:t>
      </w:r>
      <w:r>
        <w:rPr>
          <w:rStyle w:val="22"/>
          <w:rFonts w:hint="eastAsia" w:ascii="宋体" w:hAnsi="宋体"/>
          <w:color w:val="auto"/>
          <w:kern w:val="0"/>
          <w:sz w:val="24"/>
          <w:szCs w:val="24"/>
          <w:highlight w:val="none"/>
          <w:lang w:val="en-US" w:eastAsia="zh-CN"/>
        </w:rPr>
        <w:t>2人，</w:t>
      </w:r>
      <w:r>
        <w:rPr>
          <w:rStyle w:val="22"/>
          <w:rFonts w:hint="eastAsia" w:ascii="宋体" w:hAnsi="宋体"/>
          <w:color w:val="auto"/>
          <w:kern w:val="0"/>
          <w:sz w:val="24"/>
          <w:szCs w:val="24"/>
          <w:highlight w:val="none"/>
        </w:rPr>
        <w:t>共3人组成，评审专家应当从河南省政府采购评审专家库内相关专业的专家名单中随机抽取。</w:t>
      </w:r>
    </w:p>
    <w:p w14:paraId="3CFA8E21">
      <w:pPr>
        <w:shd w:val="clear" w:color="auto" w:fill="FFFFFF"/>
        <w:spacing w:line="360" w:lineRule="auto"/>
        <w:ind w:firstLine="482"/>
        <w:jc w:val="left"/>
        <w:rPr>
          <w:rStyle w:val="22"/>
          <w:rFonts w:ascii="宋体" w:hAnsi="宋体"/>
          <w:color w:val="auto"/>
          <w:kern w:val="0"/>
          <w:sz w:val="24"/>
          <w:szCs w:val="24"/>
          <w:highlight w:val="none"/>
        </w:rPr>
      </w:pPr>
      <w:r>
        <w:rPr>
          <w:rStyle w:val="22"/>
          <w:rFonts w:ascii="宋体" w:hAnsi="宋体"/>
          <w:b/>
          <w:bCs/>
          <w:color w:val="auto"/>
          <w:kern w:val="0"/>
          <w:sz w:val="24"/>
          <w:szCs w:val="24"/>
          <w:highlight w:val="none"/>
        </w:rPr>
        <w:t>26.</w:t>
      </w:r>
      <w:r>
        <w:rPr>
          <w:rStyle w:val="22"/>
          <w:rFonts w:ascii="宋体" w:hAnsi="宋体"/>
          <w:color w:val="auto"/>
          <w:kern w:val="0"/>
          <w:sz w:val="24"/>
          <w:szCs w:val="24"/>
          <w:highlight w:val="none"/>
        </w:rPr>
        <w:t> </w:t>
      </w:r>
      <w:r>
        <w:rPr>
          <w:rStyle w:val="22"/>
          <w:rFonts w:ascii="宋体" w:hAnsi="宋体"/>
          <w:b/>
          <w:bCs/>
          <w:color w:val="auto"/>
          <w:kern w:val="0"/>
          <w:sz w:val="24"/>
          <w:szCs w:val="24"/>
          <w:highlight w:val="none"/>
        </w:rPr>
        <w:t>响应性文件的初审</w:t>
      </w:r>
    </w:p>
    <w:p w14:paraId="3CBE8AE5">
      <w:pPr>
        <w:shd w:val="clear" w:color="auto" w:fill="FFFFFF"/>
        <w:spacing w:line="360" w:lineRule="auto"/>
        <w:ind w:firstLine="480"/>
        <w:jc w:val="left"/>
        <w:rPr>
          <w:rStyle w:val="22"/>
          <w:color w:val="auto"/>
          <w:kern w:val="0"/>
          <w:sz w:val="24"/>
          <w:szCs w:val="24"/>
          <w:highlight w:val="none"/>
        </w:rPr>
      </w:pPr>
      <w:r>
        <w:rPr>
          <w:rStyle w:val="22"/>
          <w:rFonts w:ascii="宋体" w:hAnsi="宋体"/>
          <w:color w:val="auto"/>
          <w:kern w:val="0"/>
          <w:sz w:val="24"/>
          <w:szCs w:val="24"/>
          <w:highlight w:val="none"/>
        </w:rPr>
        <w:t>26.1谈判</w:t>
      </w:r>
      <w:r>
        <w:rPr>
          <w:rStyle w:val="22"/>
          <w:rFonts w:hint="eastAsia" w:ascii="宋体" w:hAnsi="宋体"/>
          <w:color w:val="auto"/>
          <w:kern w:val="0"/>
          <w:sz w:val="24"/>
          <w:szCs w:val="24"/>
          <w:highlight w:val="none"/>
          <w:lang w:eastAsia="zh-CN"/>
        </w:rPr>
        <w:t>小组会</w:t>
      </w:r>
      <w:r>
        <w:rPr>
          <w:rStyle w:val="22"/>
          <w:rFonts w:ascii="宋体" w:hAnsi="宋体"/>
          <w:color w:val="auto"/>
          <w:kern w:val="0"/>
          <w:sz w:val="24"/>
          <w:szCs w:val="24"/>
          <w:highlight w:val="none"/>
        </w:rPr>
        <w:t>对响应性文件进行检查，以确定响应性文件是否完整、有无计算上的错误、是否已正确签署等。响应性文件如果出现计算或表达上的错误，修正错误的原则如下：</w:t>
      </w:r>
    </w:p>
    <w:p w14:paraId="21454856">
      <w:pPr>
        <w:shd w:val="clear" w:color="auto" w:fill="FFFFFF"/>
        <w:spacing w:line="360" w:lineRule="auto"/>
        <w:ind w:firstLine="480"/>
        <w:jc w:val="left"/>
        <w:rPr>
          <w:rStyle w:val="22"/>
          <w:color w:val="auto"/>
          <w:kern w:val="0"/>
          <w:sz w:val="24"/>
          <w:szCs w:val="24"/>
          <w:highlight w:val="none"/>
        </w:rPr>
      </w:pPr>
      <w:r>
        <w:rPr>
          <w:rStyle w:val="22"/>
          <w:rFonts w:ascii="宋体" w:hAnsi="宋体"/>
          <w:color w:val="auto"/>
          <w:kern w:val="0"/>
          <w:sz w:val="24"/>
          <w:szCs w:val="24"/>
          <w:highlight w:val="none"/>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w:t>
      </w:r>
      <w:r>
        <w:rPr>
          <w:rStyle w:val="22"/>
          <w:rFonts w:hint="eastAsia" w:ascii="宋体" w:hAnsi="宋体"/>
          <w:color w:val="auto"/>
          <w:kern w:val="0"/>
          <w:sz w:val="24"/>
          <w:szCs w:val="24"/>
          <w:highlight w:val="none"/>
          <w:lang w:eastAsia="zh-CN"/>
        </w:rPr>
        <w:t>，在</w:t>
      </w:r>
      <w:r>
        <w:rPr>
          <w:rStyle w:val="22"/>
          <w:rFonts w:ascii="宋体" w:hAnsi="宋体"/>
          <w:color w:val="auto"/>
          <w:kern w:val="0"/>
          <w:sz w:val="24"/>
          <w:szCs w:val="24"/>
          <w:highlight w:val="none"/>
        </w:rPr>
        <w:t>供应商同意后，调整后的报价对供应商起约束作用。如果供应商不接受修正后的报价，则其响应性文件将被作为无效响应。</w:t>
      </w:r>
    </w:p>
    <w:p w14:paraId="27D74882">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26.2 资格性检查和符合性检查。</w:t>
      </w:r>
    </w:p>
    <w:p w14:paraId="13B59EE7">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26.2.1资格性检查。谈判小组将依据响应性文件按竞争性谈判公告第3项、谈判文件第三章供应商须知</w:t>
      </w:r>
      <w:r>
        <w:rPr>
          <w:rStyle w:val="22"/>
          <w:rFonts w:hint="eastAsia" w:ascii="宋体" w:hAnsi="宋体" w:cs="Times New Roman"/>
          <w:color w:val="auto"/>
          <w:kern w:val="0"/>
          <w:sz w:val="24"/>
          <w:szCs w:val="24"/>
          <w:highlight w:val="none"/>
        </w:rPr>
        <w:t>第4.供应商应提交的证明文件</w:t>
      </w:r>
      <w:r>
        <w:rPr>
          <w:rStyle w:val="22"/>
          <w:rFonts w:ascii="宋体" w:hAnsi="宋体"/>
          <w:color w:val="auto"/>
          <w:kern w:val="0"/>
          <w:sz w:val="24"/>
          <w:szCs w:val="24"/>
          <w:highlight w:val="none"/>
        </w:rPr>
        <w:t>对供应商进行资格审查, 以确定其是否具备谈判资格。如果供应商不具备资格、不满足竞争性谈判文件所规定的资格标准或提供资格证明文件不全, 将被视为未实质性响应竞争性谈判文件。在谈判过程中，谈判小组会有权要求供应商按竞争性谈判文件的规定提供相关资格证明材料的原件以供审查。供应商应在谈判小组规定的时限内提供。供应商拒不提供的，或者不能在规定时限内提供的，视为其不具备该资格条件,其谈判申请将被拒绝。</w:t>
      </w:r>
    </w:p>
    <w:p w14:paraId="72D62B92">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26.2.2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w:t>
      </w:r>
      <w:r>
        <w:rPr>
          <w:rStyle w:val="22"/>
          <w:rFonts w:hint="eastAsia" w:ascii="宋体" w:hAnsi="宋体"/>
          <w:color w:val="auto"/>
          <w:kern w:val="0"/>
          <w:sz w:val="24"/>
          <w:szCs w:val="24"/>
          <w:highlight w:val="none"/>
          <w:lang w:eastAsia="zh-CN"/>
        </w:rPr>
        <w:t>了其他</w:t>
      </w:r>
      <w:r>
        <w:rPr>
          <w:rStyle w:val="22"/>
          <w:rFonts w:ascii="宋体" w:hAnsi="宋体"/>
          <w:color w:val="auto"/>
          <w:kern w:val="0"/>
          <w:sz w:val="24"/>
          <w:szCs w:val="24"/>
          <w:highlight w:val="none"/>
        </w:rPr>
        <w:t>作出实质性响应的供应商的竞争地位。对没有实质性响应竞争性谈判文件的供应商，将不进入下一阶段谈判。凡有下列情况之一者，其响应性文件也将被视为未实质性响应竞争性谈判文件：</w:t>
      </w:r>
    </w:p>
    <w:p w14:paraId="66A3985A">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(1)响应性文件未按规定签字，或未加盖供应商公章的。</w:t>
      </w:r>
    </w:p>
    <w:p w14:paraId="4B9C4403">
      <w:pPr>
        <w:shd w:val="clear" w:color="auto" w:fill="FFFFFF"/>
        <w:spacing w:line="360" w:lineRule="auto"/>
        <w:ind w:firstLine="473"/>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w:t>
      </w:r>
      <w:r>
        <w:rPr>
          <w:rStyle w:val="22"/>
          <w:rFonts w:hint="eastAsia" w:ascii="宋体" w:hAnsi="宋体"/>
          <w:color w:val="auto"/>
          <w:kern w:val="0"/>
          <w:sz w:val="24"/>
          <w:szCs w:val="24"/>
          <w:highlight w:val="none"/>
        </w:rPr>
        <w:t>）</w:t>
      </w:r>
      <w:r>
        <w:rPr>
          <w:rStyle w:val="22"/>
          <w:rFonts w:ascii="宋体" w:hAnsi="宋体"/>
          <w:color w:val="auto"/>
          <w:kern w:val="0"/>
          <w:sz w:val="24"/>
          <w:szCs w:val="24"/>
          <w:highlight w:val="none"/>
        </w:rPr>
        <w:t>供应商代表未能出具有效身份证明，或与身份不符的。</w:t>
      </w:r>
    </w:p>
    <w:p w14:paraId="62EAF454">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w:t>
      </w:r>
      <w:r>
        <w:rPr>
          <w:rStyle w:val="22"/>
          <w:rFonts w:hint="eastAsia" w:ascii="宋体" w:hAnsi="宋体"/>
          <w:color w:val="auto"/>
          <w:kern w:val="0"/>
          <w:sz w:val="24"/>
          <w:szCs w:val="24"/>
          <w:highlight w:val="none"/>
        </w:rPr>
        <w:t>3</w:t>
      </w:r>
      <w:r>
        <w:rPr>
          <w:rStyle w:val="22"/>
          <w:rFonts w:ascii="宋体" w:hAnsi="宋体"/>
          <w:color w:val="auto"/>
          <w:kern w:val="0"/>
          <w:sz w:val="24"/>
          <w:szCs w:val="24"/>
          <w:highlight w:val="none"/>
        </w:rPr>
        <w:t>)资格证明文件不全的，或不符合竞争性谈判文件标明的资格要求的。</w:t>
      </w:r>
    </w:p>
    <w:p w14:paraId="08D1E61F">
      <w:pPr>
        <w:shd w:val="clear" w:color="auto" w:fill="FFFFFF"/>
        <w:spacing w:line="360" w:lineRule="auto"/>
        <w:ind w:firstLine="252" w:firstLineChars="10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 (</w:t>
      </w:r>
      <w:r>
        <w:rPr>
          <w:rStyle w:val="22"/>
          <w:rFonts w:hint="eastAsia" w:ascii="宋体" w:hAnsi="宋体"/>
          <w:color w:val="auto"/>
          <w:kern w:val="0"/>
          <w:sz w:val="24"/>
          <w:szCs w:val="24"/>
          <w:highlight w:val="none"/>
        </w:rPr>
        <w:t>4</w:t>
      </w:r>
      <w:r>
        <w:rPr>
          <w:rStyle w:val="22"/>
          <w:rFonts w:ascii="宋体" w:hAnsi="宋体"/>
          <w:color w:val="auto"/>
          <w:kern w:val="0"/>
          <w:sz w:val="24"/>
          <w:szCs w:val="24"/>
          <w:highlight w:val="none"/>
        </w:rPr>
        <w:t>)响应性文件有效期、服务期限</w:t>
      </w:r>
      <w:r>
        <w:rPr>
          <w:rStyle w:val="22"/>
          <w:rFonts w:hint="eastAsia" w:ascii="宋体" w:hAnsi="宋体"/>
          <w:color w:val="auto"/>
          <w:kern w:val="0"/>
          <w:sz w:val="24"/>
          <w:szCs w:val="24"/>
          <w:highlight w:val="none"/>
        </w:rPr>
        <w:t>、服务标准、服务地点</w:t>
      </w:r>
      <w:r>
        <w:rPr>
          <w:rStyle w:val="22"/>
          <w:rFonts w:ascii="宋体" w:hAnsi="宋体"/>
          <w:color w:val="auto"/>
          <w:kern w:val="0"/>
          <w:sz w:val="24"/>
          <w:szCs w:val="24"/>
          <w:highlight w:val="none"/>
        </w:rPr>
        <w:t>等</w:t>
      </w:r>
      <w:r>
        <w:rPr>
          <w:rStyle w:val="22"/>
          <w:rFonts w:hint="eastAsia" w:ascii="宋体" w:hAnsi="宋体"/>
          <w:color w:val="auto"/>
          <w:kern w:val="0"/>
          <w:sz w:val="24"/>
          <w:szCs w:val="24"/>
          <w:highlight w:val="none"/>
        </w:rPr>
        <w:t>实质性</w:t>
      </w:r>
      <w:r>
        <w:rPr>
          <w:rStyle w:val="22"/>
          <w:rFonts w:ascii="宋体" w:hAnsi="宋体"/>
          <w:color w:val="auto"/>
          <w:kern w:val="0"/>
          <w:sz w:val="24"/>
          <w:szCs w:val="24"/>
          <w:highlight w:val="none"/>
        </w:rPr>
        <w:t>不满足竞争性谈判文件要求的。</w:t>
      </w:r>
    </w:p>
    <w:p w14:paraId="4D67BA6E">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w:t>
      </w:r>
      <w:r>
        <w:rPr>
          <w:rStyle w:val="22"/>
          <w:rFonts w:hint="eastAsia" w:ascii="宋体" w:hAnsi="宋体"/>
          <w:color w:val="auto"/>
          <w:kern w:val="0"/>
          <w:sz w:val="24"/>
          <w:szCs w:val="24"/>
          <w:highlight w:val="none"/>
        </w:rPr>
        <w:t>5</w:t>
      </w:r>
      <w:r>
        <w:rPr>
          <w:rStyle w:val="22"/>
          <w:rFonts w:ascii="宋体" w:hAnsi="宋体"/>
          <w:color w:val="auto"/>
          <w:kern w:val="0"/>
          <w:sz w:val="24"/>
          <w:szCs w:val="24"/>
          <w:highlight w:val="none"/>
        </w:rPr>
        <w:t>)响应性文件格式不规范、项目不齐全</w:t>
      </w:r>
      <w:r>
        <w:rPr>
          <w:rStyle w:val="22"/>
          <w:rFonts w:hint="eastAsia" w:ascii="宋体" w:hAnsi="宋体"/>
          <w:color w:val="auto"/>
          <w:kern w:val="0"/>
          <w:sz w:val="24"/>
          <w:szCs w:val="24"/>
          <w:highlight w:val="none"/>
        </w:rPr>
        <w:t>或内容虚假的</w:t>
      </w:r>
      <w:r>
        <w:rPr>
          <w:rStyle w:val="22"/>
          <w:rFonts w:ascii="宋体" w:hAnsi="宋体"/>
          <w:color w:val="auto"/>
          <w:kern w:val="0"/>
          <w:sz w:val="24"/>
          <w:szCs w:val="24"/>
          <w:highlight w:val="none"/>
        </w:rPr>
        <w:t>。</w:t>
      </w:r>
    </w:p>
    <w:p w14:paraId="0FC861C3">
      <w:pPr>
        <w:shd w:val="clear" w:color="auto" w:fill="FFFFFF"/>
        <w:spacing w:line="360" w:lineRule="auto"/>
        <w:ind w:firstLine="480"/>
        <w:jc w:val="left"/>
        <w:rPr>
          <w:rStyle w:val="22"/>
          <w:rFonts w:ascii="宋体" w:hAnsi="宋体" w:cs="Times New Roman"/>
          <w:color w:val="auto"/>
          <w:kern w:val="0"/>
          <w:sz w:val="24"/>
          <w:szCs w:val="24"/>
          <w:highlight w:val="yellow"/>
        </w:rPr>
      </w:pPr>
      <w:r>
        <w:rPr>
          <w:rStyle w:val="22"/>
          <w:rFonts w:hint="eastAsia" w:ascii="宋体" w:hAnsi="宋体" w:cs="Times New Roman"/>
          <w:color w:val="auto"/>
          <w:kern w:val="0"/>
          <w:sz w:val="24"/>
          <w:szCs w:val="24"/>
          <w:highlight w:val="none"/>
        </w:rPr>
        <w:t>（6）投标供应商在编制响应性文件时，应制定服务方案，如未提供服务方案或所提供的服务方案不符合实际或不可行或无针对性的。</w:t>
      </w:r>
    </w:p>
    <w:p w14:paraId="12649905">
      <w:pPr>
        <w:shd w:val="clear" w:color="auto" w:fill="FFFFFF"/>
        <w:spacing w:line="360" w:lineRule="auto"/>
        <w:ind w:firstLine="480"/>
        <w:jc w:val="left"/>
        <w:rPr>
          <w:rStyle w:val="22"/>
          <w:rFonts w:ascii="宋体" w:hAnsi="宋体" w:cs="Times New Roman"/>
          <w:color w:val="auto"/>
          <w:kern w:val="0"/>
          <w:sz w:val="24"/>
          <w:szCs w:val="24"/>
          <w:highlight w:val="none"/>
        </w:rPr>
      </w:pPr>
      <w:r>
        <w:rPr>
          <w:rStyle w:val="22"/>
          <w:rFonts w:ascii="宋体" w:hAnsi="宋体" w:cs="Times New Roman"/>
          <w:color w:val="auto"/>
          <w:kern w:val="0"/>
          <w:sz w:val="24"/>
          <w:szCs w:val="24"/>
          <w:highlight w:val="none"/>
        </w:rPr>
        <w:t>(</w:t>
      </w:r>
      <w:r>
        <w:rPr>
          <w:rStyle w:val="22"/>
          <w:rFonts w:hint="eastAsia" w:ascii="宋体" w:hAnsi="宋体" w:cs="Times New Roman"/>
          <w:color w:val="auto"/>
          <w:kern w:val="0"/>
          <w:sz w:val="24"/>
          <w:szCs w:val="24"/>
          <w:highlight w:val="none"/>
          <w:lang w:val="en-US" w:eastAsia="zh-CN"/>
        </w:rPr>
        <w:t>7</w:t>
      </w:r>
      <w:r>
        <w:rPr>
          <w:rStyle w:val="22"/>
          <w:rFonts w:ascii="宋体" w:hAnsi="宋体" w:cs="Times New Roman"/>
          <w:color w:val="auto"/>
          <w:kern w:val="0"/>
          <w:sz w:val="24"/>
          <w:szCs w:val="24"/>
          <w:highlight w:val="none"/>
        </w:rPr>
        <w:t>)响应性文件的实质性内容未使用中文表述，或意思表述不明确，或前后矛盾，或使用计量单位不符合竞争性谈判文件要求的。</w:t>
      </w:r>
    </w:p>
    <w:p w14:paraId="3A8F8995">
      <w:pPr>
        <w:shd w:val="clear" w:color="auto" w:fill="FFFFFF"/>
        <w:spacing w:line="360" w:lineRule="auto"/>
        <w:ind w:firstLine="504" w:firstLineChars="20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w:t>
      </w:r>
      <w:r>
        <w:rPr>
          <w:rStyle w:val="22"/>
          <w:rFonts w:hint="eastAsia" w:ascii="宋体" w:hAnsi="宋体"/>
          <w:color w:val="auto"/>
          <w:kern w:val="0"/>
          <w:sz w:val="24"/>
          <w:szCs w:val="24"/>
          <w:highlight w:val="none"/>
          <w:lang w:val="en-US" w:eastAsia="zh-CN"/>
        </w:rPr>
        <w:t>8</w:t>
      </w:r>
      <w:r>
        <w:rPr>
          <w:rStyle w:val="22"/>
          <w:rFonts w:ascii="宋体" w:hAnsi="宋体"/>
          <w:color w:val="auto"/>
          <w:kern w:val="0"/>
          <w:sz w:val="24"/>
          <w:szCs w:val="24"/>
          <w:highlight w:val="none"/>
        </w:rPr>
        <w:t>）响应性文件的关键内容字迹模糊、无法辨认,或响应性文件中经修正的内容字迹模糊无法</w:t>
      </w:r>
      <w:r>
        <w:rPr>
          <w:rStyle w:val="22"/>
          <w:rFonts w:hint="eastAsia" w:ascii="宋体" w:hAnsi="宋体"/>
          <w:color w:val="auto"/>
          <w:kern w:val="0"/>
          <w:sz w:val="24"/>
          <w:szCs w:val="24"/>
          <w:highlight w:val="none"/>
          <w:lang w:eastAsia="zh-CN"/>
        </w:rPr>
        <w:t>辨认</w:t>
      </w:r>
      <w:r>
        <w:rPr>
          <w:rStyle w:val="22"/>
          <w:rFonts w:ascii="宋体" w:hAnsi="宋体"/>
          <w:color w:val="auto"/>
          <w:kern w:val="0"/>
          <w:sz w:val="24"/>
          <w:szCs w:val="24"/>
          <w:highlight w:val="none"/>
        </w:rPr>
        <w:t>，或修改处未按规定签名盖章的。</w:t>
      </w:r>
    </w:p>
    <w:p w14:paraId="06BB11A9">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w:t>
      </w:r>
      <w:r>
        <w:rPr>
          <w:rStyle w:val="22"/>
          <w:rFonts w:hint="eastAsia" w:ascii="宋体" w:hAnsi="宋体"/>
          <w:color w:val="auto"/>
          <w:kern w:val="0"/>
          <w:sz w:val="24"/>
          <w:szCs w:val="24"/>
          <w:highlight w:val="none"/>
          <w:lang w:val="en-US" w:eastAsia="zh-CN"/>
        </w:rPr>
        <w:t>9</w:t>
      </w:r>
      <w:r>
        <w:rPr>
          <w:rStyle w:val="22"/>
          <w:rFonts w:ascii="宋体" w:hAnsi="宋体"/>
          <w:color w:val="auto"/>
          <w:kern w:val="0"/>
          <w:sz w:val="24"/>
          <w:szCs w:val="24"/>
          <w:highlight w:val="none"/>
        </w:rPr>
        <w:t>）不符合竞争性谈判文件中规定的</w:t>
      </w:r>
      <w:r>
        <w:rPr>
          <w:rStyle w:val="22"/>
          <w:rFonts w:hint="eastAsia" w:ascii="宋体" w:hAnsi="宋体"/>
          <w:color w:val="auto"/>
          <w:kern w:val="0"/>
          <w:sz w:val="24"/>
          <w:szCs w:val="24"/>
          <w:highlight w:val="none"/>
          <w:lang w:eastAsia="zh-CN"/>
        </w:rPr>
        <w:t>其他</w:t>
      </w:r>
      <w:r>
        <w:rPr>
          <w:rStyle w:val="22"/>
          <w:rFonts w:ascii="宋体" w:hAnsi="宋体"/>
          <w:color w:val="auto"/>
          <w:kern w:val="0"/>
          <w:sz w:val="24"/>
          <w:szCs w:val="24"/>
          <w:highlight w:val="none"/>
        </w:rPr>
        <w:t>实质性条款。</w:t>
      </w:r>
    </w:p>
    <w:p w14:paraId="04EE15CF">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谈判小组将拒绝被确定为没有实质性响应竞争性谈判文件的响应性文件。谈判小组决定供应商是否实质性响应竞争性谈判文件只根据响应性文件本身的内容，而不寻求</w:t>
      </w:r>
      <w:r>
        <w:rPr>
          <w:rStyle w:val="22"/>
          <w:rFonts w:hint="eastAsia" w:ascii="宋体" w:hAnsi="宋体"/>
          <w:color w:val="auto"/>
          <w:kern w:val="0"/>
          <w:sz w:val="24"/>
          <w:szCs w:val="24"/>
          <w:highlight w:val="none"/>
          <w:lang w:eastAsia="zh-CN"/>
        </w:rPr>
        <w:t>其他</w:t>
      </w:r>
      <w:r>
        <w:rPr>
          <w:rStyle w:val="22"/>
          <w:rFonts w:ascii="宋体" w:hAnsi="宋体"/>
          <w:color w:val="auto"/>
          <w:kern w:val="0"/>
          <w:sz w:val="24"/>
          <w:szCs w:val="24"/>
          <w:highlight w:val="none"/>
        </w:rPr>
        <w:t>外部证据。</w:t>
      </w:r>
    </w:p>
    <w:p w14:paraId="605671E5">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26.2．3 对资格性检查和符合性检查不合格的供应商，将现场告知其理由。</w:t>
      </w:r>
    </w:p>
    <w:p w14:paraId="140CCC45">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26.3 在评审过程中，谈判小组发现供应商有下列情形之一的，可以认定属于恶意串通的行为。具体表现形式如下：</w:t>
      </w:r>
    </w:p>
    <w:p w14:paraId="6B620895">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26.3.1  不同供应商的响应性文件异常一致的或所有报价呈规律性差异的。</w:t>
      </w:r>
    </w:p>
    <w:p w14:paraId="386D34D2">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26.3.2 不同供应商的响应性文件由同一单位或个人编制的。</w:t>
      </w:r>
    </w:p>
    <w:p w14:paraId="68067EBB">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26.3.3 不同供应商的响应性文件载明的项目管理成员或联系人员为同一人</w:t>
      </w:r>
      <w:r>
        <w:rPr>
          <w:rStyle w:val="22"/>
          <w:rFonts w:hint="eastAsia" w:ascii="宋体" w:hAnsi="宋体"/>
          <w:color w:val="auto"/>
          <w:kern w:val="0"/>
          <w:sz w:val="24"/>
          <w:szCs w:val="24"/>
          <w:highlight w:val="none"/>
        </w:rPr>
        <w:t>或不同联系人的联系电话一致的</w:t>
      </w:r>
      <w:r>
        <w:rPr>
          <w:rStyle w:val="22"/>
          <w:rFonts w:ascii="宋体" w:hAnsi="宋体"/>
          <w:color w:val="auto"/>
          <w:kern w:val="0"/>
          <w:sz w:val="24"/>
          <w:szCs w:val="24"/>
          <w:highlight w:val="none"/>
        </w:rPr>
        <w:t>。</w:t>
      </w:r>
    </w:p>
    <w:p w14:paraId="32189F8E">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26.3.4 不同供应商的响应性文件相互</w:t>
      </w:r>
      <w:r>
        <w:rPr>
          <w:rStyle w:val="22"/>
          <w:rFonts w:hint="eastAsia" w:ascii="宋体" w:hAnsi="宋体"/>
          <w:color w:val="auto"/>
          <w:kern w:val="0"/>
          <w:sz w:val="24"/>
          <w:szCs w:val="24"/>
          <w:highlight w:val="none"/>
          <w:lang w:eastAsia="zh-CN"/>
        </w:rPr>
        <w:t>混淆</w:t>
      </w:r>
      <w:r>
        <w:rPr>
          <w:rStyle w:val="22"/>
          <w:rFonts w:ascii="宋体" w:hAnsi="宋体"/>
          <w:color w:val="auto"/>
          <w:kern w:val="0"/>
          <w:sz w:val="24"/>
          <w:szCs w:val="24"/>
          <w:highlight w:val="none"/>
        </w:rPr>
        <w:t>的。</w:t>
      </w:r>
    </w:p>
    <w:p w14:paraId="68F2FC91">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26.3.5 不同供应商委托同一单位或个人办理投标事宜。</w:t>
      </w:r>
    </w:p>
    <w:p w14:paraId="0E54B669">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26.3.6  不同供应商的谈判保证金由同一单位或者个人账户转出的。</w:t>
      </w:r>
    </w:p>
    <w:p w14:paraId="01B14D95">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26.3.7  不同供应商响应性文件制作机器码一致的。</w:t>
      </w:r>
    </w:p>
    <w:p w14:paraId="3632EEF9">
      <w:pPr>
        <w:shd w:val="clear" w:color="auto" w:fill="FFFFFF"/>
        <w:spacing w:line="360" w:lineRule="auto"/>
        <w:ind w:firstLine="480"/>
        <w:jc w:val="left"/>
        <w:rPr>
          <w:rStyle w:val="22"/>
          <w:rFonts w:ascii="宋体" w:hAnsi="宋体" w:cs="Times New Roman"/>
          <w:color w:val="auto"/>
          <w:kern w:val="0"/>
          <w:sz w:val="24"/>
          <w:szCs w:val="24"/>
          <w:highlight w:val="none"/>
        </w:rPr>
      </w:pPr>
      <w:r>
        <w:rPr>
          <w:rStyle w:val="22"/>
          <w:rFonts w:hint="eastAsia" w:ascii="宋体" w:hAnsi="宋体" w:cs="Times New Roman"/>
          <w:color w:val="auto"/>
          <w:kern w:val="0"/>
          <w:sz w:val="24"/>
          <w:szCs w:val="24"/>
          <w:highlight w:val="none"/>
        </w:rPr>
        <w:t>26.3.8  不同供应商的响应文件的内容存在两处以上细节错误一致的。</w:t>
      </w:r>
    </w:p>
    <w:p w14:paraId="6A570DD3">
      <w:pPr>
        <w:shd w:val="clear" w:color="auto" w:fill="FFFFFF"/>
        <w:spacing w:line="360" w:lineRule="auto"/>
        <w:ind w:firstLine="480"/>
        <w:jc w:val="left"/>
        <w:rPr>
          <w:rStyle w:val="22"/>
          <w:rFonts w:ascii="宋体" w:hAnsi="宋体" w:cs="Times New Roman"/>
          <w:color w:val="auto"/>
          <w:kern w:val="0"/>
          <w:sz w:val="24"/>
          <w:szCs w:val="24"/>
          <w:highlight w:val="none"/>
        </w:rPr>
      </w:pPr>
      <w:r>
        <w:rPr>
          <w:rStyle w:val="22"/>
          <w:rFonts w:hint="eastAsia" w:ascii="宋体" w:hAnsi="宋体" w:cs="Times New Roman"/>
          <w:color w:val="auto"/>
          <w:kern w:val="0"/>
          <w:sz w:val="24"/>
          <w:szCs w:val="24"/>
          <w:highlight w:val="none"/>
        </w:rPr>
        <w:t>26.3.9  不同供应商的法定代表人、委托代理人等由同一个单位缴纳社会保险或者领取报酬的。</w:t>
      </w:r>
    </w:p>
    <w:p w14:paraId="10E0059E">
      <w:pPr>
        <w:shd w:val="clear" w:color="auto" w:fill="FFFFFF"/>
        <w:spacing w:line="360" w:lineRule="auto"/>
        <w:ind w:firstLine="480"/>
        <w:jc w:val="left"/>
        <w:rPr>
          <w:rStyle w:val="22"/>
          <w:rFonts w:ascii="宋体" w:hAnsi="宋体" w:cs="Times New Roman"/>
          <w:color w:val="auto"/>
          <w:kern w:val="0"/>
          <w:sz w:val="24"/>
          <w:szCs w:val="24"/>
          <w:highlight w:val="none"/>
        </w:rPr>
      </w:pPr>
      <w:r>
        <w:rPr>
          <w:rStyle w:val="22"/>
          <w:rFonts w:hint="eastAsia" w:ascii="宋体" w:hAnsi="宋体" w:cs="Times New Roman"/>
          <w:color w:val="auto"/>
          <w:kern w:val="0"/>
          <w:sz w:val="24"/>
          <w:szCs w:val="24"/>
          <w:highlight w:val="none"/>
        </w:rPr>
        <w:t>26.3.10 不同供应商响应文件中法定代表人或者负责人签字出自同一人之手。</w:t>
      </w:r>
    </w:p>
    <w:p w14:paraId="1E76A3A7">
      <w:pPr>
        <w:shd w:val="clear" w:color="auto" w:fill="FFFFFF"/>
        <w:spacing w:line="360" w:lineRule="auto"/>
        <w:ind w:firstLine="480"/>
        <w:jc w:val="left"/>
        <w:rPr>
          <w:rStyle w:val="22"/>
          <w:rFonts w:ascii="宋体" w:hAnsi="宋体" w:cs="Times New Roman"/>
          <w:color w:val="auto"/>
          <w:kern w:val="0"/>
          <w:sz w:val="24"/>
          <w:szCs w:val="24"/>
          <w:highlight w:val="none"/>
        </w:rPr>
      </w:pPr>
      <w:r>
        <w:rPr>
          <w:rStyle w:val="22"/>
          <w:rFonts w:ascii="宋体" w:hAnsi="宋体" w:cs="Times New Roman"/>
          <w:color w:val="auto"/>
          <w:kern w:val="0"/>
          <w:sz w:val="24"/>
          <w:szCs w:val="24"/>
          <w:highlight w:val="none"/>
        </w:rPr>
        <w:t>26.3.</w:t>
      </w:r>
      <w:r>
        <w:rPr>
          <w:rStyle w:val="22"/>
          <w:rFonts w:hint="eastAsia" w:ascii="宋体" w:hAnsi="宋体" w:cs="Times New Roman"/>
          <w:color w:val="auto"/>
          <w:kern w:val="0"/>
          <w:sz w:val="24"/>
          <w:szCs w:val="24"/>
          <w:highlight w:val="none"/>
        </w:rPr>
        <w:t xml:space="preserve">11 </w:t>
      </w:r>
      <w:r>
        <w:rPr>
          <w:rStyle w:val="22"/>
          <w:rFonts w:ascii="宋体" w:hAnsi="宋体" w:cs="Times New Roman"/>
          <w:color w:val="auto"/>
          <w:kern w:val="0"/>
          <w:sz w:val="24"/>
          <w:szCs w:val="24"/>
          <w:highlight w:val="none"/>
        </w:rPr>
        <w:t>谈判小组认定的其他串通情形。</w:t>
      </w:r>
    </w:p>
    <w:p w14:paraId="5469D827">
      <w:pPr>
        <w:shd w:val="clear" w:color="auto" w:fill="FFFFFF"/>
        <w:spacing w:line="360" w:lineRule="auto"/>
        <w:ind w:firstLine="482"/>
        <w:jc w:val="left"/>
        <w:rPr>
          <w:rStyle w:val="22"/>
          <w:rFonts w:ascii="宋体" w:hAnsi="宋体"/>
          <w:color w:val="auto"/>
          <w:kern w:val="0"/>
          <w:sz w:val="24"/>
          <w:szCs w:val="24"/>
          <w:highlight w:val="none"/>
        </w:rPr>
      </w:pPr>
      <w:r>
        <w:rPr>
          <w:rStyle w:val="22"/>
          <w:rFonts w:ascii="宋体" w:hAnsi="宋体"/>
          <w:b/>
          <w:bCs/>
          <w:color w:val="auto"/>
          <w:kern w:val="0"/>
          <w:sz w:val="24"/>
          <w:szCs w:val="24"/>
          <w:highlight w:val="none"/>
        </w:rPr>
        <w:t>27.响应性文件的澄清</w:t>
      </w:r>
    </w:p>
    <w:p w14:paraId="45138657">
      <w:pPr>
        <w:shd w:val="clear" w:color="auto" w:fill="FFFFFF"/>
        <w:spacing w:line="360" w:lineRule="auto"/>
        <w:ind w:firstLine="482"/>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对响应文件中含义不明确、同类问题表述不一致或者有明显文字和计算错误的内容，谈判小组可以书面形式通过驻马店市公共资源交易中心电子交易平台不见面交易系统远程要求供应商作出必要的澄清。供应商的澄清应当在谈判小组规定的时间内通过驻马店市公共资源交易中心电子交易平台不见面交易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2F42A1CC">
      <w:pPr>
        <w:shd w:val="clear" w:color="auto" w:fill="FFFFFF"/>
        <w:spacing w:line="360" w:lineRule="auto"/>
        <w:ind w:firstLine="482"/>
        <w:jc w:val="left"/>
        <w:rPr>
          <w:rStyle w:val="22"/>
          <w:rFonts w:ascii="宋体" w:hAnsi="宋体"/>
          <w:color w:val="auto"/>
          <w:kern w:val="0"/>
          <w:sz w:val="24"/>
          <w:szCs w:val="24"/>
          <w:highlight w:val="none"/>
        </w:rPr>
      </w:pPr>
      <w:r>
        <w:rPr>
          <w:rStyle w:val="22"/>
          <w:rFonts w:ascii="宋体" w:hAnsi="宋体"/>
          <w:b/>
          <w:bCs/>
          <w:color w:val="auto"/>
          <w:kern w:val="0"/>
          <w:sz w:val="24"/>
          <w:szCs w:val="24"/>
          <w:highlight w:val="none"/>
        </w:rPr>
        <w:t>28. 谈判</w:t>
      </w:r>
    </w:p>
    <w:p w14:paraId="2671EA51">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28.1对资格性检查和符合性检查合格的供应商，进入本次谈判程序。</w:t>
      </w:r>
    </w:p>
    <w:p w14:paraId="7B019F0B">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不见面交易系统网上通知所有参加谈判供应商。</w:t>
      </w:r>
    </w:p>
    <w:p w14:paraId="34D16880">
      <w:pPr>
        <w:shd w:val="clear" w:color="auto" w:fill="FFFFFF"/>
        <w:spacing w:line="360" w:lineRule="auto"/>
        <w:ind w:firstLine="504" w:firstLineChars="200"/>
        <w:rPr>
          <w:rStyle w:val="22"/>
          <w:rFonts w:ascii="宋体" w:hAnsi="宋体"/>
          <w:color w:val="auto"/>
          <w:kern w:val="0"/>
          <w:sz w:val="24"/>
          <w:szCs w:val="24"/>
          <w:highlight w:val="none"/>
        </w:rPr>
      </w:pPr>
      <w:r>
        <w:rPr>
          <w:rStyle w:val="22"/>
          <w:rFonts w:ascii="宋体" w:hAnsi="宋体"/>
          <w:color w:val="auto"/>
          <w:kern w:val="0"/>
          <w:sz w:val="24"/>
          <w:szCs w:val="24"/>
          <w:highlight w:val="none"/>
        </w:rPr>
        <w:t>28.3本次谈判进行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第二轮报价即为最终投标报价，供应商未在规定时限内递交第二轮报价的则视为自动退出谈判，谈判小组应当将其作为无效响应处理。</w:t>
      </w:r>
    </w:p>
    <w:p w14:paraId="644AF6C6">
      <w:pPr>
        <w:shd w:val="clear" w:color="auto" w:fill="FFFFFF"/>
        <w:spacing w:line="360" w:lineRule="auto"/>
        <w:ind w:firstLine="504" w:firstLineChars="200"/>
        <w:rPr>
          <w:rStyle w:val="22"/>
          <w:rFonts w:ascii="宋体" w:hAnsi="宋体"/>
          <w:color w:val="auto"/>
          <w:kern w:val="0"/>
          <w:sz w:val="24"/>
          <w:szCs w:val="24"/>
          <w:highlight w:val="none"/>
        </w:rPr>
      </w:pPr>
      <w:r>
        <w:rPr>
          <w:rStyle w:val="22"/>
          <w:rFonts w:ascii="宋体" w:hAnsi="宋体"/>
          <w:color w:val="auto"/>
          <w:kern w:val="0"/>
          <w:sz w:val="24"/>
          <w:szCs w:val="24"/>
          <w:highlight w:val="none"/>
        </w:rPr>
        <w:t>28.4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w:t>
      </w:r>
      <w:r>
        <w:rPr>
          <w:rStyle w:val="22"/>
          <w:rFonts w:hint="eastAsia" w:ascii="宋体" w:hAnsi="宋体"/>
          <w:color w:val="auto"/>
          <w:kern w:val="0"/>
          <w:sz w:val="24"/>
          <w:szCs w:val="24"/>
          <w:highlight w:val="none"/>
          <w:lang w:eastAsia="zh-CN"/>
        </w:rPr>
        <w:t>材料</w:t>
      </w:r>
      <w:r>
        <w:rPr>
          <w:rStyle w:val="22"/>
          <w:rFonts w:ascii="宋体" w:hAnsi="宋体"/>
          <w:color w:val="auto"/>
          <w:kern w:val="0"/>
          <w:sz w:val="24"/>
          <w:szCs w:val="24"/>
          <w:highlight w:val="none"/>
        </w:rPr>
        <w:t>；不能证明其报价合理性的，谈判小组应当将其作为无效响应处理。</w:t>
      </w:r>
    </w:p>
    <w:p w14:paraId="28AC0FA9">
      <w:pPr>
        <w:shd w:val="clear" w:color="auto" w:fill="FFFFFF"/>
        <w:spacing w:line="360" w:lineRule="auto"/>
        <w:ind w:firstLine="479"/>
        <w:jc w:val="left"/>
        <w:rPr>
          <w:rStyle w:val="22"/>
          <w:rFonts w:ascii="宋体" w:hAnsi="宋体"/>
          <w:color w:val="auto"/>
          <w:kern w:val="0"/>
          <w:sz w:val="24"/>
          <w:szCs w:val="24"/>
          <w:highlight w:val="none"/>
        </w:rPr>
      </w:pPr>
      <w:r>
        <w:rPr>
          <w:rStyle w:val="22"/>
          <w:rFonts w:ascii="宋体" w:hAnsi="宋体"/>
          <w:b/>
          <w:bCs/>
          <w:color w:val="auto"/>
          <w:kern w:val="0"/>
          <w:sz w:val="24"/>
          <w:szCs w:val="24"/>
          <w:highlight w:val="none"/>
        </w:rPr>
        <w:t>29.谈判过程及保密原则</w:t>
      </w:r>
    </w:p>
    <w:p w14:paraId="4FD707DA">
      <w:pPr>
        <w:shd w:val="clear" w:color="auto" w:fill="FFFFFF"/>
        <w:spacing w:line="360" w:lineRule="auto"/>
        <w:ind w:firstLine="36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 29.1 凡与本次谈判有关人员对属于审查、澄清、评价和谈判中的有关资料等，均不得向供应商或其他人员透露。否则,将按有关规定追究相关人员的责任。</w:t>
      </w:r>
    </w:p>
    <w:p w14:paraId="656EA2C0">
      <w:pPr>
        <w:shd w:val="clear" w:color="auto" w:fill="FFFFFF"/>
        <w:spacing w:line="360" w:lineRule="auto"/>
        <w:ind w:firstLine="36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 29.2 在谈判期间，供应商试图影响或干预评审的任何行为，将导致其丧失参加谈判的资格，并承担相应的法律责任。</w:t>
      </w:r>
    </w:p>
    <w:p w14:paraId="01B08CEB">
      <w:pPr>
        <w:shd w:val="clear" w:color="auto" w:fill="FFFFFF"/>
        <w:spacing w:line="360" w:lineRule="auto"/>
        <w:ind w:firstLine="2233"/>
        <w:jc w:val="left"/>
        <w:rPr>
          <w:rStyle w:val="22"/>
          <w:rFonts w:ascii="黑体" w:hAnsi="宋体" w:eastAsia="黑体"/>
          <w:b/>
          <w:bCs/>
          <w:color w:val="auto"/>
          <w:kern w:val="0"/>
          <w:sz w:val="24"/>
          <w:szCs w:val="24"/>
          <w:highlight w:val="none"/>
        </w:rPr>
      </w:pPr>
    </w:p>
    <w:p w14:paraId="189201CA">
      <w:pPr>
        <w:shd w:val="clear" w:color="auto" w:fill="FFFFFF"/>
        <w:spacing w:line="360" w:lineRule="auto"/>
        <w:ind w:firstLine="2233"/>
        <w:jc w:val="left"/>
        <w:rPr>
          <w:rStyle w:val="22"/>
          <w:rFonts w:ascii="宋体" w:hAnsi="宋体"/>
          <w:color w:val="auto"/>
          <w:kern w:val="0"/>
          <w:sz w:val="24"/>
          <w:szCs w:val="24"/>
          <w:highlight w:val="none"/>
        </w:rPr>
      </w:pPr>
      <w:r>
        <w:rPr>
          <w:rStyle w:val="22"/>
          <w:rFonts w:ascii="黑体" w:hAnsi="宋体" w:eastAsia="黑体"/>
          <w:b/>
          <w:bCs/>
          <w:color w:val="auto"/>
          <w:kern w:val="0"/>
          <w:sz w:val="24"/>
          <w:szCs w:val="24"/>
          <w:highlight w:val="none"/>
        </w:rPr>
        <w:t>七 确定成交供应商</w:t>
      </w:r>
    </w:p>
    <w:p w14:paraId="6F92C6B8">
      <w:pPr>
        <w:shd w:val="clear" w:color="auto" w:fill="FFFFFF"/>
        <w:spacing w:line="360" w:lineRule="auto"/>
        <w:ind w:firstLine="248" w:firstLineChars="98"/>
        <w:jc w:val="left"/>
        <w:rPr>
          <w:rStyle w:val="22"/>
          <w:rFonts w:ascii="宋体" w:hAnsi="宋体"/>
          <w:color w:val="auto"/>
          <w:kern w:val="0"/>
          <w:sz w:val="24"/>
          <w:szCs w:val="24"/>
          <w:highlight w:val="none"/>
        </w:rPr>
      </w:pPr>
      <w:r>
        <w:rPr>
          <w:rStyle w:val="22"/>
          <w:rFonts w:ascii="宋体" w:hAnsi="宋体"/>
          <w:b/>
          <w:bCs/>
          <w:color w:val="auto"/>
          <w:kern w:val="0"/>
          <w:sz w:val="24"/>
          <w:szCs w:val="24"/>
          <w:highlight w:val="none"/>
        </w:rPr>
        <w:t>30.成交原则</w:t>
      </w:r>
    </w:p>
    <w:p w14:paraId="2B07DDC2">
      <w:pPr>
        <w:shd w:val="clear" w:color="auto" w:fill="FFFFFF"/>
        <w:spacing w:line="360" w:lineRule="auto"/>
        <w:ind w:firstLine="482"/>
        <w:rPr>
          <w:rStyle w:val="22"/>
          <w:rFonts w:hint="eastAsia" w:ascii="宋体" w:hAnsi="宋体"/>
          <w:color w:val="auto"/>
          <w:kern w:val="0"/>
          <w:sz w:val="24"/>
          <w:szCs w:val="24"/>
          <w:highlight w:val="none"/>
        </w:rPr>
      </w:pPr>
      <w:r>
        <w:rPr>
          <w:rStyle w:val="22"/>
          <w:rFonts w:hint="eastAsia" w:ascii="宋体" w:hAnsi="宋体"/>
          <w:color w:val="auto"/>
          <w:kern w:val="0"/>
          <w:sz w:val="24"/>
          <w:szCs w:val="24"/>
          <w:highlight w:val="none"/>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p>
    <w:p w14:paraId="5F9C997F">
      <w:pPr>
        <w:shd w:val="clear" w:color="auto" w:fill="FFFFFF"/>
        <w:spacing w:line="360" w:lineRule="auto"/>
        <w:ind w:firstLine="482"/>
        <w:rPr>
          <w:rStyle w:val="22"/>
          <w:color w:val="auto"/>
          <w:kern w:val="0"/>
          <w:sz w:val="24"/>
          <w:szCs w:val="24"/>
          <w:highlight w:val="none"/>
        </w:rPr>
      </w:pPr>
      <w:r>
        <w:rPr>
          <w:rStyle w:val="22"/>
          <w:rFonts w:ascii="宋体" w:hAnsi="宋体" w:cs="Times New Roman"/>
          <w:b/>
          <w:bCs/>
          <w:color w:val="auto"/>
          <w:kern w:val="0"/>
          <w:sz w:val="24"/>
          <w:szCs w:val="24"/>
          <w:highlight w:val="none"/>
        </w:rPr>
        <w:t>31.</w:t>
      </w:r>
      <w:r>
        <w:rPr>
          <w:rStyle w:val="22"/>
          <w:rFonts w:ascii="宋体" w:hAnsi="宋体"/>
          <w:color w:val="auto"/>
          <w:kern w:val="0"/>
          <w:sz w:val="24"/>
          <w:szCs w:val="24"/>
          <w:highlight w:val="none"/>
        </w:rPr>
        <w:t> </w:t>
      </w:r>
      <w:r>
        <w:rPr>
          <w:rStyle w:val="22"/>
          <w:rFonts w:ascii="宋体" w:hAnsi="宋体" w:cs="Times New Roman"/>
          <w:b/>
          <w:bCs/>
          <w:color w:val="auto"/>
          <w:kern w:val="0"/>
          <w:sz w:val="24"/>
          <w:szCs w:val="24"/>
          <w:highlight w:val="none"/>
        </w:rPr>
        <w:t>价格调整</w:t>
      </w:r>
    </w:p>
    <w:p w14:paraId="287C5951">
      <w:pPr>
        <w:shd w:val="clear" w:color="auto" w:fill="FFFFFF"/>
        <w:spacing w:line="360" w:lineRule="auto"/>
        <w:ind w:firstLine="480"/>
        <w:rPr>
          <w:rStyle w:val="22"/>
          <w:rFonts w:ascii="宋体" w:hAnsi="宋体"/>
          <w:color w:val="auto"/>
          <w:kern w:val="0"/>
          <w:sz w:val="24"/>
          <w:szCs w:val="24"/>
          <w:highlight w:val="none"/>
        </w:rPr>
      </w:pPr>
      <w:r>
        <w:rPr>
          <w:rStyle w:val="22"/>
          <w:rFonts w:ascii="宋体" w:hAnsi="宋体"/>
          <w:color w:val="auto"/>
          <w:kern w:val="0"/>
          <w:sz w:val="24"/>
          <w:szCs w:val="24"/>
          <w:highlight w:val="none"/>
        </w:rPr>
        <w:t>31.1谈判小组根据政府采购相关规定，对供应商提供的货物符合价格折扣条件的，按照“价格调整要素及价格折扣幅度列表”对供应商报价进行调整。</w:t>
      </w:r>
    </w:p>
    <w:p w14:paraId="6D7B49E2">
      <w:pPr>
        <w:shd w:val="clear" w:color="auto" w:fill="FFFFFF"/>
        <w:spacing w:before="156" w:after="156" w:line="360" w:lineRule="auto"/>
        <w:ind w:firstLine="470"/>
        <w:rPr>
          <w:rStyle w:val="22"/>
          <w:rFonts w:ascii="宋体" w:hAnsi="宋体"/>
          <w:color w:val="auto"/>
          <w:kern w:val="0"/>
          <w:sz w:val="24"/>
          <w:szCs w:val="24"/>
          <w:highlight w:val="none"/>
        </w:rPr>
      </w:pPr>
      <w:r>
        <w:rPr>
          <w:rStyle w:val="22"/>
          <w:rFonts w:ascii="宋体" w:hAnsi="宋体"/>
          <w:color w:val="auto"/>
          <w:kern w:val="0"/>
          <w:sz w:val="24"/>
          <w:szCs w:val="24"/>
          <w:highlight w:val="none"/>
        </w:rPr>
        <w:t>31.2价格调整要素及价格折扣幅度列表：</w:t>
      </w:r>
    </w:p>
    <w:tbl>
      <w:tblPr>
        <w:tblStyle w:val="18"/>
        <w:tblW w:w="8663" w:type="dxa"/>
        <w:tblInd w:w="180" w:type="dxa"/>
        <w:shd w:val="clear" w:color="auto" w:fill="FFFFFF"/>
        <w:tblLayout w:type="fixed"/>
        <w:tblCellMar>
          <w:top w:w="0" w:type="dxa"/>
          <w:left w:w="0" w:type="dxa"/>
          <w:bottom w:w="0" w:type="dxa"/>
          <w:right w:w="0" w:type="dxa"/>
        </w:tblCellMar>
      </w:tblPr>
      <w:tblGrid>
        <w:gridCol w:w="2880"/>
        <w:gridCol w:w="5783"/>
      </w:tblGrid>
      <w:tr w14:paraId="6D315548">
        <w:tblPrEx>
          <w:shd w:val="clear" w:color="auto" w:fill="FFFFFF"/>
          <w:tblCellMar>
            <w:top w:w="0" w:type="dxa"/>
            <w:left w:w="0" w:type="dxa"/>
            <w:bottom w:w="0" w:type="dxa"/>
            <w:right w:w="0" w:type="dxa"/>
          </w:tblCellMar>
        </w:tblPrEx>
        <w:trPr>
          <w:cantSplit/>
        </w:trPr>
        <w:tc>
          <w:tcPr>
            <w:tcW w:w="2880" w:type="dxa"/>
            <w:tcBorders>
              <w:top w:val="single" w:color="000000" w:sz="8" w:space="0"/>
              <w:left w:val="single" w:color="000000" w:sz="8" w:space="0"/>
              <w:bottom w:val="single" w:color="000000" w:sz="8" w:space="0"/>
              <w:right w:val="single" w:color="000000" w:sz="8" w:space="0"/>
            </w:tcBorders>
            <w:shd w:val="clear" w:color="auto" w:fill="FFFFFF"/>
          </w:tcPr>
          <w:p w14:paraId="45882936">
            <w:pPr>
              <w:spacing w:line="360" w:lineRule="auto"/>
              <w:ind w:firstLine="480"/>
              <w:rPr>
                <w:rStyle w:val="22"/>
                <w:color w:val="auto"/>
                <w:kern w:val="0"/>
                <w:sz w:val="24"/>
                <w:szCs w:val="24"/>
                <w:highlight w:val="none"/>
              </w:rPr>
            </w:pPr>
            <w:r>
              <w:rPr>
                <w:rStyle w:val="22"/>
                <w:rFonts w:ascii="宋体" w:hAnsi="宋体"/>
                <w:color w:val="auto"/>
                <w:kern w:val="0"/>
                <w:sz w:val="24"/>
                <w:szCs w:val="24"/>
                <w:highlight w:val="none"/>
              </w:rPr>
              <w:t>价格要素</w:t>
            </w:r>
          </w:p>
        </w:tc>
        <w:tc>
          <w:tcPr>
            <w:tcW w:w="5783" w:type="dxa"/>
            <w:tcBorders>
              <w:top w:val="single" w:color="000000" w:sz="8" w:space="0"/>
              <w:left w:val="nil"/>
              <w:bottom w:val="single" w:color="000000" w:sz="8" w:space="0"/>
              <w:right w:val="single" w:color="000000" w:sz="8" w:space="0"/>
            </w:tcBorders>
            <w:shd w:val="clear" w:color="auto" w:fill="FFFFFF"/>
          </w:tcPr>
          <w:p w14:paraId="4034DFA2">
            <w:pPr>
              <w:spacing w:line="360" w:lineRule="auto"/>
              <w:ind w:firstLine="480"/>
              <w:rPr>
                <w:rStyle w:val="22"/>
                <w:color w:val="auto"/>
                <w:kern w:val="0"/>
                <w:sz w:val="24"/>
                <w:szCs w:val="24"/>
                <w:highlight w:val="none"/>
              </w:rPr>
            </w:pPr>
            <w:r>
              <w:rPr>
                <w:rStyle w:val="22"/>
                <w:rFonts w:ascii="宋体" w:hAnsi="宋体"/>
                <w:color w:val="auto"/>
                <w:kern w:val="0"/>
                <w:sz w:val="24"/>
                <w:szCs w:val="24"/>
                <w:highlight w:val="none"/>
              </w:rPr>
              <w:t>价格折扣幅度</w:t>
            </w:r>
          </w:p>
        </w:tc>
      </w:tr>
      <w:tr w14:paraId="74300033">
        <w:tblPrEx>
          <w:tblCellMar>
            <w:top w:w="0" w:type="dxa"/>
            <w:left w:w="0" w:type="dxa"/>
            <w:bottom w:w="0" w:type="dxa"/>
            <w:right w:w="0" w:type="dxa"/>
          </w:tblCellMar>
        </w:tblPrEx>
        <w:trPr>
          <w:cantSplit/>
        </w:trPr>
        <w:tc>
          <w:tcPr>
            <w:tcW w:w="2880" w:type="dxa"/>
            <w:tcBorders>
              <w:top w:val="nil"/>
              <w:left w:val="single" w:color="000000" w:sz="8" w:space="0"/>
              <w:bottom w:val="single" w:color="000000" w:sz="8" w:space="0"/>
              <w:right w:val="single" w:color="000000" w:sz="8" w:space="0"/>
            </w:tcBorders>
            <w:shd w:val="clear" w:color="auto" w:fill="FFFFFF"/>
          </w:tcPr>
          <w:p w14:paraId="75BD7EBE">
            <w:pPr>
              <w:spacing w:line="360" w:lineRule="auto"/>
              <w:rPr>
                <w:rStyle w:val="22"/>
                <w:color w:val="auto"/>
                <w:kern w:val="0"/>
                <w:sz w:val="24"/>
                <w:szCs w:val="24"/>
                <w:highlight w:val="none"/>
              </w:rPr>
            </w:pPr>
            <w:r>
              <w:rPr>
                <w:rStyle w:val="22"/>
                <w:rFonts w:hint="eastAsia"/>
                <w:color w:val="auto"/>
                <w:kern w:val="0"/>
                <w:sz w:val="24"/>
                <w:szCs w:val="24"/>
                <w:highlight w:val="none"/>
              </w:rPr>
              <w:t>小微企业参加谈判，且服务</w:t>
            </w:r>
            <w:r>
              <w:rPr>
                <w:rStyle w:val="22"/>
                <w:rFonts w:hint="eastAsia"/>
                <w:color w:val="auto"/>
                <w:kern w:val="0"/>
                <w:sz w:val="24"/>
                <w:szCs w:val="24"/>
                <w:highlight w:val="none"/>
                <w:lang w:val="en-US" w:eastAsia="zh-CN"/>
              </w:rPr>
              <w:t>出</w:t>
            </w:r>
            <w:r>
              <w:rPr>
                <w:rStyle w:val="22"/>
                <w:rFonts w:hint="eastAsia"/>
                <w:color w:val="auto"/>
                <w:kern w:val="0"/>
                <w:sz w:val="24"/>
                <w:szCs w:val="24"/>
                <w:highlight w:val="none"/>
              </w:rPr>
              <w:t>自小型或微型企业提供。监狱企业、残疾人福利性单位视同小型、微型企业。</w:t>
            </w:r>
          </w:p>
        </w:tc>
        <w:tc>
          <w:tcPr>
            <w:tcW w:w="5783" w:type="dxa"/>
            <w:tcBorders>
              <w:top w:val="nil"/>
              <w:left w:val="nil"/>
              <w:bottom w:val="single" w:color="000000" w:sz="8" w:space="0"/>
              <w:right w:val="single" w:color="000000" w:sz="8" w:space="0"/>
            </w:tcBorders>
            <w:shd w:val="clear" w:color="auto" w:fill="FFFFFF"/>
          </w:tcPr>
          <w:p w14:paraId="118B82BE">
            <w:pPr>
              <w:spacing w:line="360" w:lineRule="auto"/>
              <w:ind w:firstLine="240" w:firstLineChars="100"/>
              <w:rPr>
                <w:rFonts w:hint="eastAsia" w:ascii="宋体" w:hAnsi="宋体"/>
                <w:color w:val="auto"/>
                <w:kern w:val="0"/>
                <w:sz w:val="24"/>
                <w:szCs w:val="24"/>
                <w:highlight w:val="none"/>
              </w:rPr>
            </w:pPr>
            <w:r>
              <w:rPr>
                <w:rFonts w:hint="eastAsia" w:ascii="宋体" w:hAnsi="宋体"/>
                <w:color w:val="auto"/>
                <w:kern w:val="0"/>
                <w:sz w:val="24"/>
                <w:szCs w:val="24"/>
                <w:highlight w:val="none"/>
              </w:rPr>
              <w:t>20%。</w:t>
            </w:r>
          </w:p>
          <w:p w14:paraId="0DCBC4BD">
            <w:pPr>
              <w:spacing w:line="360" w:lineRule="auto"/>
              <w:rPr>
                <w:rFonts w:hint="eastAsia" w:ascii="宋体" w:hAnsi="宋体"/>
                <w:b/>
                <w:bCs/>
                <w:color w:val="auto"/>
                <w:kern w:val="0"/>
                <w:sz w:val="24"/>
                <w:szCs w:val="24"/>
                <w:highlight w:val="none"/>
              </w:rPr>
            </w:pPr>
            <w:r>
              <w:rPr>
                <w:rFonts w:hint="eastAsia" w:ascii="宋体" w:hAnsi="宋体"/>
                <w:b/>
                <w:bCs/>
                <w:color w:val="auto"/>
                <w:kern w:val="0"/>
                <w:sz w:val="24"/>
                <w:szCs w:val="24"/>
                <w:highlight w:val="none"/>
                <w:lang w:val="en-US" w:eastAsia="zh-CN"/>
              </w:rPr>
              <w:t>注：《专门面向中小型企业采购的项目不再执行价格评审优惠政策》</w:t>
            </w:r>
          </w:p>
          <w:p w14:paraId="4C410D41">
            <w:pPr>
              <w:spacing w:line="360" w:lineRule="auto"/>
              <w:rPr>
                <w:rStyle w:val="22"/>
                <w:color w:val="auto"/>
                <w:kern w:val="0"/>
                <w:sz w:val="24"/>
                <w:szCs w:val="24"/>
                <w:highlight w:val="none"/>
              </w:rPr>
            </w:pPr>
          </w:p>
        </w:tc>
      </w:tr>
    </w:tbl>
    <w:p w14:paraId="469E82A3">
      <w:pPr>
        <w:shd w:val="clear" w:color="auto" w:fill="FFFFFF"/>
        <w:spacing w:line="360" w:lineRule="auto"/>
        <w:ind w:firstLine="480"/>
        <w:rPr>
          <w:rStyle w:val="22"/>
          <w:color w:val="auto"/>
          <w:kern w:val="0"/>
          <w:sz w:val="24"/>
          <w:szCs w:val="24"/>
          <w:highlight w:val="none"/>
        </w:rPr>
      </w:pPr>
      <w:r>
        <w:rPr>
          <w:rStyle w:val="22"/>
          <w:rFonts w:ascii="宋体" w:hAnsi="宋体"/>
          <w:color w:val="auto"/>
          <w:kern w:val="0"/>
          <w:sz w:val="24"/>
          <w:szCs w:val="24"/>
          <w:highlight w:val="none"/>
        </w:rPr>
        <w:t>注：供应商认为按规定享受其他国家政策支持、扶持的，由供应商提供相关法律法规依据，每项按0.5%折扣。</w:t>
      </w:r>
    </w:p>
    <w:p w14:paraId="08B7B83A">
      <w:pPr>
        <w:shd w:val="clear" w:color="auto" w:fill="FFFFFF"/>
        <w:spacing w:line="360" w:lineRule="auto"/>
        <w:ind w:firstLine="480"/>
        <w:rPr>
          <w:rStyle w:val="22"/>
          <w:color w:val="auto"/>
          <w:kern w:val="0"/>
          <w:sz w:val="24"/>
          <w:szCs w:val="24"/>
          <w:highlight w:val="none"/>
        </w:rPr>
      </w:pPr>
      <w:r>
        <w:rPr>
          <w:rStyle w:val="22"/>
          <w:rFonts w:ascii="宋体" w:hAnsi="宋体"/>
          <w:color w:val="auto"/>
          <w:kern w:val="0"/>
          <w:sz w:val="24"/>
          <w:szCs w:val="24"/>
          <w:highlight w:val="none"/>
        </w:rPr>
        <w:t>31.3</w:t>
      </w:r>
      <w:r>
        <w:rPr>
          <w:rStyle w:val="22"/>
          <w:color w:val="auto"/>
          <w:kern w:val="0"/>
          <w:sz w:val="24"/>
          <w:szCs w:val="24"/>
          <w:highlight w:val="none"/>
        </w:rPr>
        <w:t> </w:t>
      </w:r>
      <w:r>
        <w:rPr>
          <w:rStyle w:val="22"/>
          <w:rFonts w:ascii="宋体" w:hAnsi="宋体"/>
          <w:color w:val="auto"/>
          <w:kern w:val="0"/>
          <w:sz w:val="24"/>
          <w:szCs w:val="24"/>
          <w:highlight w:val="none"/>
        </w:rPr>
        <w:t>如果同一包为单一产品，对最后一轮报价进行调整，调整后的报价作为最终评定价。</w:t>
      </w:r>
    </w:p>
    <w:p w14:paraId="5F8E45D0">
      <w:pPr>
        <w:shd w:val="clear" w:color="auto" w:fill="FFFFFF"/>
        <w:spacing w:line="360" w:lineRule="auto"/>
        <w:ind w:firstLine="480"/>
        <w:rPr>
          <w:rStyle w:val="22"/>
          <w:color w:val="auto"/>
          <w:kern w:val="0"/>
          <w:sz w:val="24"/>
          <w:szCs w:val="24"/>
          <w:highlight w:val="none"/>
        </w:rPr>
      </w:pPr>
      <w:r>
        <w:rPr>
          <w:rStyle w:val="22"/>
          <w:rFonts w:ascii="宋体" w:hAnsi="宋体"/>
          <w:color w:val="auto"/>
          <w:kern w:val="0"/>
          <w:sz w:val="24"/>
          <w:szCs w:val="24"/>
          <w:highlight w:val="none"/>
        </w:rPr>
        <w:t>最终评定价=最后一轮报价×（1-∑价格折扣幅度）</w:t>
      </w:r>
    </w:p>
    <w:p w14:paraId="4B1D544A">
      <w:pPr>
        <w:shd w:val="clear" w:color="auto" w:fill="FFFFFF"/>
        <w:spacing w:line="360" w:lineRule="auto"/>
        <w:ind w:firstLine="480"/>
        <w:rPr>
          <w:rStyle w:val="22"/>
          <w:color w:val="auto"/>
          <w:kern w:val="0"/>
          <w:sz w:val="24"/>
          <w:szCs w:val="24"/>
          <w:highlight w:val="none"/>
        </w:rPr>
      </w:pPr>
      <w:r>
        <w:rPr>
          <w:rStyle w:val="22"/>
          <w:rFonts w:ascii="宋体" w:hAnsi="宋体"/>
          <w:color w:val="auto"/>
          <w:kern w:val="0"/>
          <w:sz w:val="24"/>
          <w:szCs w:val="24"/>
          <w:highlight w:val="none"/>
        </w:rPr>
        <w:t>31.4 如果同一包内有多个产品，部分产品符合政策功能要求的，只对符合政策功能要求的产品依据《报价明细表》按上述价格折扣幅度进行折扣。</w:t>
      </w:r>
    </w:p>
    <w:p w14:paraId="3C267F9C">
      <w:pPr>
        <w:shd w:val="clear" w:color="auto" w:fill="FFFFFF"/>
        <w:spacing w:line="360" w:lineRule="auto"/>
        <w:ind w:firstLine="480"/>
        <w:rPr>
          <w:rStyle w:val="22"/>
          <w:color w:val="auto"/>
          <w:kern w:val="0"/>
          <w:sz w:val="24"/>
          <w:szCs w:val="24"/>
          <w:highlight w:val="none"/>
        </w:rPr>
      </w:pPr>
      <w:r>
        <w:rPr>
          <w:rStyle w:val="22"/>
          <w:rFonts w:ascii="宋体" w:hAnsi="宋体"/>
          <w:color w:val="auto"/>
          <w:kern w:val="0"/>
          <w:sz w:val="24"/>
          <w:szCs w:val="24"/>
          <w:highlight w:val="none"/>
        </w:rPr>
        <w:t>31.4.1如果最后一轮供应商按《报价明细表》报价，对最后一轮报价进行调整，调整后的报价作为最终评定价。</w:t>
      </w:r>
    </w:p>
    <w:p w14:paraId="1FF0F00A">
      <w:pPr>
        <w:shd w:val="clear" w:color="auto" w:fill="FFFFFF"/>
        <w:spacing w:line="360" w:lineRule="auto"/>
        <w:ind w:firstLine="480"/>
        <w:rPr>
          <w:rStyle w:val="22"/>
          <w:color w:val="auto"/>
          <w:kern w:val="0"/>
          <w:sz w:val="24"/>
          <w:szCs w:val="24"/>
          <w:highlight w:val="none"/>
        </w:rPr>
      </w:pPr>
      <w:r>
        <w:rPr>
          <w:rStyle w:val="22"/>
          <w:rFonts w:ascii="宋体" w:hAnsi="宋体"/>
          <w:color w:val="auto"/>
          <w:kern w:val="0"/>
          <w:sz w:val="24"/>
          <w:szCs w:val="24"/>
          <w:highlight w:val="none"/>
        </w:rPr>
        <w:t>单项调整报价=最后一轮单项报价×（1-∑价格折扣幅度）</w:t>
      </w:r>
    </w:p>
    <w:p w14:paraId="5F43B11F">
      <w:pPr>
        <w:shd w:val="clear" w:color="auto" w:fill="FFFFFF"/>
        <w:spacing w:line="360" w:lineRule="auto"/>
        <w:ind w:firstLine="480"/>
        <w:rPr>
          <w:rStyle w:val="22"/>
          <w:color w:val="auto"/>
          <w:kern w:val="0"/>
          <w:sz w:val="24"/>
          <w:szCs w:val="24"/>
          <w:highlight w:val="none"/>
        </w:rPr>
      </w:pPr>
      <w:r>
        <w:rPr>
          <w:rStyle w:val="22"/>
          <w:rFonts w:ascii="宋体" w:hAnsi="宋体"/>
          <w:color w:val="auto"/>
          <w:kern w:val="0"/>
          <w:sz w:val="24"/>
          <w:szCs w:val="24"/>
          <w:highlight w:val="none"/>
        </w:rPr>
        <w:t>最终评定价=∑单项调整报价+∑不进行价格调整产品的最后一轮单项报价</w:t>
      </w:r>
    </w:p>
    <w:p w14:paraId="6D362D1F">
      <w:pPr>
        <w:shd w:val="clear" w:color="auto" w:fill="FFFFFF"/>
        <w:spacing w:line="360" w:lineRule="auto"/>
        <w:ind w:firstLine="480"/>
        <w:rPr>
          <w:rStyle w:val="22"/>
          <w:color w:val="auto"/>
          <w:kern w:val="0"/>
          <w:sz w:val="24"/>
          <w:szCs w:val="24"/>
          <w:highlight w:val="none"/>
        </w:rPr>
      </w:pPr>
      <w:r>
        <w:rPr>
          <w:rStyle w:val="22"/>
          <w:rFonts w:ascii="宋体" w:hAnsi="宋体"/>
          <w:color w:val="auto"/>
          <w:kern w:val="0"/>
          <w:sz w:val="24"/>
          <w:szCs w:val="24"/>
          <w:highlight w:val="none"/>
        </w:rPr>
        <w:t>31.4.2如果最后一轮报价只报总价，先对第一轮报价进行调整，再按最后一轮报价比第一轮报价降价幅度计算出最终评定价。</w:t>
      </w:r>
    </w:p>
    <w:p w14:paraId="1361C3AF">
      <w:pPr>
        <w:shd w:val="clear" w:color="auto" w:fill="FFFFFF"/>
        <w:spacing w:line="360" w:lineRule="auto"/>
        <w:ind w:firstLine="480"/>
        <w:rPr>
          <w:rStyle w:val="22"/>
          <w:color w:val="auto"/>
          <w:kern w:val="0"/>
          <w:sz w:val="24"/>
          <w:szCs w:val="24"/>
          <w:highlight w:val="none"/>
        </w:rPr>
      </w:pPr>
      <w:r>
        <w:rPr>
          <w:rStyle w:val="22"/>
          <w:rFonts w:ascii="宋体" w:hAnsi="宋体"/>
          <w:color w:val="auto"/>
          <w:kern w:val="0"/>
          <w:sz w:val="24"/>
          <w:szCs w:val="24"/>
          <w:highlight w:val="none"/>
        </w:rPr>
        <w:t>第一轮单项调整报价=第一轮单项报价×（1-∑价格折扣幅度）</w:t>
      </w:r>
    </w:p>
    <w:p w14:paraId="010D40AF">
      <w:pPr>
        <w:shd w:val="clear" w:color="auto" w:fill="FFFFFF"/>
        <w:spacing w:line="360" w:lineRule="auto"/>
        <w:ind w:firstLine="480"/>
        <w:rPr>
          <w:rStyle w:val="22"/>
          <w:color w:val="auto"/>
          <w:kern w:val="0"/>
          <w:sz w:val="24"/>
          <w:szCs w:val="24"/>
          <w:highlight w:val="none"/>
        </w:rPr>
      </w:pPr>
      <w:r>
        <w:rPr>
          <w:rStyle w:val="22"/>
          <w:rFonts w:ascii="宋体" w:hAnsi="宋体"/>
          <w:color w:val="auto"/>
          <w:kern w:val="0"/>
          <w:sz w:val="24"/>
          <w:szCs w:val="24"/>
          <w:highlight w:val="none"/>
        </w:rPr>
        <w:t>第一轮调整后报价总价=∑第一轮单项调整报价+∑不进行价格调整产品的第一轮单项报价</w:t>
      </w:r>
    </w:p>
    <w:p w14:paraId="65C15CB2">
      <w:pPr>
        <w:shd w:val="clear" w:color="auto" w:fill="FFFFFF"/>
        <w:spacing w:line="360" w:lineRule="auto"/>
        <w:ind w:firstLine="482"/>
        <w:jc w:val="left"/>
        <w:rPr>
          <w:rStyle w:val="22"/>
          <w:rFonts w:ascii="宋体" w:hAnsi="宋体"/>
          <w:color w:val="auto"/>
          <w:kern w:val="0"/>
          <w:sz w:val="24"/>
          <w:szCs w:val="24"/>
          <w:highlight w:val="none"/>
        </w:rPr>
      </w:pPr>
      <w:r>
        <w:rPr>
          <w:rStyle w:val="22"/>
          <w:color w:val="auto"/>
          <w:kern w:val="0"/>
          <w:sz w:val="24"/>
          <w:szCs w:val="24"/>
          <w:highlight w:val="none"/>
        </w:rPr>
        <w:t>    </w:t>
      </w:r>
      <w:r>
        <w:rPr>
          <w:rStyle w:val="22"/>
          <w:rFonts w:ascii="宋体" w:hAnsi="宋体"/>
          <w:color w:val="auto"/>
          <w:kern w:val="0"/>
          <w:sz w:val="24"/>
          <w:szCs w:val="24"/>
          <w:highlight w:val="none"/>
        </w:rPr>
        <w:t>最终评定价=（最后一轮报价</w:t>
      </w:r>
      <w:r>
        <w:rPr>
          <w:rStyle w:val="22"/>
          <w:color w:val="auto"/>
          <w:kern w:val="0"/>
          <w:sz w:val="24"/>
          <w:szCs w:val="24"/>
          <w:highlight w:val="none"/>
        </w:rPr>
        <w:t>/</w:t>
      </w:r>
      <w:r>
        <w:rPr>
          <w:rStyle w:val="22"/>
          <w:rFonts w:ascii="宋体" w:hAnsi="宋体"/>
          <w:color w:val="auto"/>
          <w:kern w:val="0"/>
          <w:sz w:val="24"/>
          <w:szCs w:val="24"/>
          <w:highlight w:val="none"/>
        </w:rPr>
        <w:t>第一轮报价）×第一轮调整后报价总价</w:t>
      </w:r>
    </w:p>
    <w:p w14:paraId="4747017A">
      <w:pPr>
        <w:shd w:val="clear" w:color="auto" w:fill="FFFFFF"/>
        <w:spacing w:line="360" w:lineRule="auto"/>
        <w:ind w:firstLine="482"/>
        <w:jc w:val="left"/>
        <w:rPr>
          <w:rStyle w:val="22"/>
          <w:rFonts w:ascii="宋体" w:hAnsi="宋体"/>
          <w:color w:val="auto"/>
          <w:kern w:val="0"/>
          <w:sz w:val="24"/>
          <w:szCs w:val="24"/>
          <w:highlight w:val="none"/>
        </w:rPr>
      </w:pPr>
      <w:r>
        <w:rPr>
          <w:rStyle w:val="22"/>
          <w:rFonts w:ascii="宋体" w:hAnsi="宋体"/>
          <w:b/>
          <w:bCs/>
          <w:color w:val="auto"/>
          <w:kern w:val="0"/>
          <w:sz w:val="24"/>
          <w:szCs w:val="24"/>
          <w:highlight w:val="none"/>
        </w:rPr>
        <w:t>32.确定成交供应商</w:t>
      </w:r>
    </w:p>
    <w:p w14:paraId="1E8DE984">
      <w:pPr>
        <w:shd w:val="clear" w:color="auto" w:fill="FFFFFF"/>
        <w:spacing w:line="360" w:lineRule="auto"/>
        <w:ind w:firstLine="480"/>
        <w:jc w:val="left"/>
        <w:rPr>
          <w:rStyle w:val="22"/>
          <w:rFonts w:ascii="宋体" w:hAnsi="宋体"/>
          <w:color w:val="auto"/>
          <w:kern w:val="0"/>
          <w:sz w:val="24"/>
          <w:szCs w:val="24"/>
          <w:highlight w:val="none"/>
        </w:rPr>
      </w:pPr>
      <w:r>
        <w:rPr>
          <w:rStyle w:val="22"/>
          <w:rFonts w:hint="eastAsia" w:ascii="宋体" w:hAnsi="宋体"/>
          <w:color w:val="auto"/>
          <w:kern w:val="0"/>
          <w:sz w:val="24"/>
          <w:szCs w:val="24"/>
          <w:highlight w:val="none"/>
        </w:rPr>
        <w:t>评审委员会根据全体评审成员签字的原始评审记录和评审结果编写评审报告，采购代理机构应当履行核对评审结果职责，并在评审评标结束后2个工作日内将评</w:t>
      </w:r>
      <w:r>
        <w:rPr>
          <w:rStyle w:val="22"/>
          <w:rFonts w:hint="eastAsia" w:ascii="宋体" w:hAnsi="宋体"/>
          <w:color w:val="auto"/>
          <w:kern w:val="0"/>
          <w:sz w:val="24"/>
          <w:szCs w:val="24"/>
          <w:highlight w:val="none"/>
          <w:lang w:val="en-US" w:eastAsia="zh-CN"/>
        </w:rPr>
        <w:t>审</w:t>
      </w:r>
      <w:r>
        <w:rPr>
          <w:rStyle w:val="22"/>
          <w:rFonts w:hint="eastAsia" w:ascii="宋体" w:hAnsi="宋体"/>
          <w:color w:val="auto"/>
          <w:kern w:val="0"/>
          <w:sz w:val="24"/>
          <w:szCs w:val="24"/>
          <w:highlight w:val="none"/>
        </w:rPr>
        <w:t>报告通过公共资源电子交易系统提交采购人，采购人应当在收到评审报告1个工作日内通过公共资源电子交易系统线上确定成交供应商</w:t>
      </w:r>
      <w:r>
        <w:rPr>
          <w:rStyle w:val="22"/>
          <w:rFonts w:ascii="宋体" w:hAnsi="宋体"/>
          <w:color w:val="auto"/>
          <w:kern w:val="0"/>
          <w:sz w:val="24"/>
          <w:szCs w:val="24"/>
          <w:highlight w:val="none"/>
        </w:rPr>
        <w:t>。</w:t>
      </w:r>
    </w:p>
    <w:p w14:paraId="0B0A28F1">
      <w:pPr>
        <w:shd w:val="clear" w:color="auto" w:fill="FFFFFF"/>
        <w:spacing w:line="360" w:lineRule="auto"/>
        <w:ind w:firstLine="482"/>
        <w:jc w:val="left"/>
        <w:rPr>
          <w:rStyle w:val="22"/>
          <w:rFonts w:ascii="宋体" w:hAnsi="宋体"/>
          <w:color w:val="auto"/>
          <w:kern w:val="0"/>
          <w:sz w:val="24"/>
          <w:szCs w:val="24"/>
          <w:highlight w:val="none"/>
        </w:rPr>
      </w:pPr>
      <w:r>
        <w:rPr>
          <w:rStyle w:val="22"/>
          <w:rFonts w:ascii="宋体" w:hAnsi="宋体"/>
          <w:b/>
          <w:bCs/>
          <w:color w:val="auto"/>
          <w:kern w:val="0"/>
          <w:sz w:val="24"/>
          <w:szCs w:val="24"/>
          <w:highlight w:val="none"/>
        </w:rPr>
        <w:t>33.</w:t>
      </w:r>
      <w:r>
        <w:rPr>
          <w:rStyle w:val="22"/>
          <w:rFonts w:ascii="宋体" w:hAnsi="宋体"/>
          <w:color w:val="auto"/>
          <w:kern w:val="0"/>
          <w:sz w:val="24"/>
          <w:szCs w:val="24"/>
          <w:highlight w:val="none"/>
        </w:rPr>
        <w:t> </w:t>
      </w:r>
      <w:r>
        <w:rPr>
          <w:rStyle w:val="22"/>
          <w:rFonts w:ascii="宋体" w:hAnsi="宋体"/>
          <w:b/>
          <w:bCs/>
          <w:color w:val="auto"/>
          <w:kern w:val="0"/>
          <w:sz w:val="24"/>
          <w:szCs w:val="24"/>
          <w:highlight w:val="none"/>
        </w:rPr>
        <w:t>成交通知书及成交公告</w:t>
      </w:r>
    </w:p>
    <w:p w14:paraId="3598A2ED">
      <w:pPr>
        <w:shd w:val="clear" w:color="auto" w:fill="FFFFFF"/>
        <w:spacing w:line="360" w:lineRule="auto"/>
        <w:ind w:firstLine="480"/>
        <w:jc w:val="left"/>
        <w:rPr>
          <w:rStyle w:val="22"/>
          <w:rFonts w:hint="eastAsia" w:ascii="宋体" w:hAnsi="宋体" w:eastAsia="宋体"/>
          <w:color w:val="auto"/>
          <w:kern w:val="0"/>
          <w:sz w:val="24"/>
          <w:szCs w:val="24"/>
          <w:highlight w:val="none"/>
          <w:lang w:eastAsia="zh-CN"/>
        </w:rPr>
      </w:pPr>
      <w:r>
        <w:rPr>
          <w:rStyle w:val="22"/>
          <w:rFonts w:ascii="宋体" w:hAnsi="宋体"/>
          <w:color w:val="auto"/>
          <w:kern w:val="0"/>
          <w:sz w:val="24"/>
          <w:szCs w:val="24"/>
          <w:highlight w:val="none"/>
        </w:rPr>
        <w:t>33.1 </w:t>
      </w:r>
      <w:r>
        <w:rPr>
          <w:rStyle w:val="22"/>
          <w:rFonts w:hint="eastAsia" w:ascii="宋体" w:hAnsi="宋体"/>
          <w:color w:val="auto"/>
          <w:kern w:val="0"/>
          <w:sz w:val="24"/>
          <w:szCs w:val="24"/>
          <w:highlight w:val="none"/>
        </w:rPr>
        <w:t>评审结束后，采购人应当在收到评审报告1个工作日内通过公共资源电子交易系统线上确定</w:t>
      </w:r>
      <w:r>
        <w:rPr>
          <w:rStyle w:val="22"/>
          <w:rFonts w:hint="eastAsia" w:ascii="宋体" w:hAnsi="宋体"/>
          <w:color w:val="auto"/>
          <w:kern w:val="0"/>
          <w:sz w:val="24"/>
          <w:szCs w:val="24"/>
          <w:highlight w:val="none"/>
          <w:lang w:val="en-US" w:eastAsia="zh-CN"/>
        </w:rPr>
        <w:t>成交</w:t>
      </w:r>
      <w:r>
        <w:rPr>
          <w:rStyle w:val="22"/>
          <w:rFonts w:hint="eastAsia" w:ascii="宋体" w:hAnsi="宋体"/>
          <w:color w:val="auto"/>
          <w:kern w:val="0"/>
          <w:sz w:val="24"/>
          <w:szCs w:val="24"/>
          <w:highlight w:val="none"/>
        </w:rPr>
        <w:t>供应商。</w:t>
      </w:r>
      <w:r>
        <w:rPr>
          <w:rStyle w:val="22"/>
          <w:rFonts w:hint="eastAsia" w:ascii="宋体" w:hAnsi="宋体"/>
          <w:color w:val="auto"/>
          <w:kern w:val="0"/>
          <w:sz w:val="24"/>
          <w:szCs w:val="24"/>
          <w:highlight w:val="none"/>
          <w:lang w:val="en-US" w:eastAsia="zh-CN"/>
        </w:rPr>
        <w:t>采购</w:t>
      </w:r>
      <w:r>
        <w:rPr>
          <w:rStyle w:val="22"/>
          <w:rFonts w:ascii="宋体" w:hAnsi="宋体"/>
          <w:color w:val="auto"/>
          <w:kern w:val="0"/>
          <w:sz w:val="24"/>
          <w:szCs w:val="24"/>
          <w:highlight w:val="none"/>
        </w:rPr>
        <w:t>代理机构</w:t>
      </w:r>
      <w:r>
        <w:rPr>
          <w:rStyle w:val="22"/>
          <w:rFonts w:hint="eastAsia" w:ascii="宋体" w:hAnsi="宋体"/>
          <w:color w:val="auto"/>
          <w:kern w:val="0"/>
          <w:sz w:val="24"/>
          <w:szCs w:val="24"/>
          <w:highlight w:val="none"/>
          <w:lang w:val="en-US" w:eastAsia="zh-CN"/>
        </w:rPr>
        <w:t>及时</w:t>
      </w:r>
      <w:r>
        <w:rPr>
          <w:rStyle w:val="22"/>
          <w:rFonts w:ascii="宋体" w:hAnsi="宋体"/>
          <w:color w:val="auto"/>
          <w:kern w:val="0"/>
          <w:sz w:val="24"/>
          <w:szCs w:val="24"/>
          <w:highlight w:val="none"/>
        </w:rPr>
        <w:t>在河南省政府采购网、</w:t>
      </w:r>
      <w:r>
        <w:rPr>
          <w:rFonts w:hint="eastAsia" w:ascii="宋体" w:hAnsi="宋体" w:eastAsia="宋体" w:cs="Times New Roman"/>
          <w:color w:val="auto"/>
          <w:kern w:val="0"/>
          <w:sz w:val="24"/>
          <w:szCs w:val="24"/>
        </w:rPr>
        <w:t>驻马店市公共资源交易中心网</w:t>
      </w:r>
      <w:r>
        <w:rPr>
          <w:rStyle w:val="22"/>
          <w:rFonts w:ascii="宋体" w:hAnsi="宋体"/>
          <w:color w:val="auto"/>
          <w:kern w:val="0"/>
          <w:sz w:val="24"/>
          <w:szCs w:val="24"/>
          <w:highlight w:val="none"/>
        </w:rPr>
        <w:t>等相关媒体上发布成交公告，同时向成交供应商发</w:t>
      </w:r>
      <w:r>
        <w:rPr>
          <w:rStyle w:val="22"/>
          <w:rFonts w:hint="eastAsia" w:ascii="宋体" w:hAnsi="宋体"/>
          <w:color w:val="auto"/>
          <w:kern w:val="0"/>
          <w:sz w:val="24"/>
          <w:szCs w:val="24"/>
          <w:highlight w:val="none"/>
          <w:lang w:val="en-US" w:eastAsia="zh-CN"/>
        </w:rPr>
        <w:t>出</w:t>
      </w:r>
      <w:r>
        <w:rPr>
          <w:rStyle w:val="22"/>
          <w:rFonts w:ascii="宋体" w:hAnsi="宋体"/>
          <w:color w:val="auto"/>
          <w:kern w:val="0"/>
          <w:sz w:val="24"/>
          <w:szCs w:val="24"/>
          <w:highlight w:val="none"/>
        </w:rPr>
        <w:t>成交通知书</w:t>
      </w:r>
      <w:r>
        <w:rPr>
          <w:rStyle w:val="22"/>
          <w:rFonts w:hint="eastAsia" w:ascii="宋体" w:hAnsi="宋体"/>
          <w:color w:val="auto"/>
          <w:kern w:val="0"/>
          <w:sz w:val="24"/>
          <w:szCs w:val="24"/>
          <w:highlight w:val="none"/>
          <w:lang w:eastAsia="zh-CN"/>
        </w:rPr>
        <w:t>。</w:t>
      </w:r>
    </w:p>
    <w:p w14:paraId="3D276380">
      <w:pPr>
        <w:shd w:val="clear" w:color="auto" w:fill="FFFFFF"/>
        <w:spacing w:line="360" w:lineRule="auto"/>
        <w:ind w:firstLine="478"/>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33.2 公告期满后，成交供应商在规定的时间内不领取成交通知书的，视为成交后自动放弃成交资格，承担由此引起的一切后果。成交供应商在有效的最后一轮报价中报价最低,非不可抗力放弃成交资格的，应认定属于恶意串通的行为。</w:t>
      </w:r>
    </w:p>
    <w:p w14:paraId="471D4968">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33.3 成交通知书对采购人和成交供应商具有同等法律效力。成交通知书发出后，采购人改变成交结果，或者成交供应商放弃成交，应按相关法律、规章、规范性文件的要求承担相应的法律责任。</w:t>
      </w:r>
    </w:p>
    <w:p w14:paraId="4C53B514">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33.4 成交通知书将作为签订合同的依据。合同签订后，成交通知书成为合同的一部分。</w:t>
      </w:r>
    </w:p>
    <w:p w14:paraId="66076BB2">
      <w:pPr>
        <w:shd w:val="clear" w:color="auto" w:fill="FFFFFF"/>
        <w:spacing w:line="360" w:lineRule="auto"/>
        <w:ind w:firstLine="479"/>
        <w:jc w:val="left"/>
        <w:rPr>
          <w:rStyle w:val="22"/>
          <w:rFonts w:ascii="宋体" w:hAnsi="宋体"/>
          <w:color w:val="auto"/>
          <w:kern w:val="0"/>
          <w:sz w:val="24"/>
          <w:szCs w:val="24"/>
          <w:highlight w:val="none"/>
        </w:rPr>
      </w:pPr>
      <w:r>
        <w:rPr>
          <w:rStyle w:val="22"/>
          <w:rFonts w:ascii="宋体" w:hAnsi="宋体"/>
          <w:b/>
          <w:bCs/>
          <w:color w:val="auto"/>
          <w:kern w:val="0"/>
          <w:sz w:val="24"/>
          <w:szCs w:val="24"/>
          <w:highlight w:val="none"/>
        </w:rPr>
        <w:t>34.代理机构宣布谈判废止的权利</w:t>
      </w:r>
    </w:p>
    <w:p w14:paraId="02744E5A">
      <w:pPr>
        <w:shd w:val="clear" w:color="auto" w:fill="FFFFFF"/>
        <w:spacing w:line="360" w:lineRule="auto"/>
        <w:ind w:firstLine="47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34.1 出现下列情况之一时，代理机构有权宣布谈判废止，并将理由通知所有供应商：</w:t>
      </w:r>
    </w:p>
    <w:p w14:paraId="6E9A6E0E">
      <w:pPr>
        <w:shd w:val="clear" w:color="auto" w:fill="FFFFFF"/>
        <w:spacing w:line="360" w:lineRule="auto"/>
        <w:ind w:firstLine="504" w:firstLineChars="20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34.1.1出现影响采购公正的违法、违规行为的。</w:t>
      </w:r>
    </w:p>
    <w:p w14:paraId="420366C9">
      <w:pPr>
        <w:shd w:val="clear" w:color="auto" w:fill="FFFFFF"/>
        <w:spacing w:line="360" w:lineRule="auto"/>
        <w:ind w:firstLine="504" w:firstLineChars="20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34.1.2 供应商的最后一轮报价均超过了采购最高投标限价，采购人不能支付的。</w:t>
      </w:r>
    </w:p>
    <w:p w14:paraId="769F5DDD">
      <w:pPr>
        <w:shd w:val="clear" w:color="auto" w:fill="FFFFFF"/>
        <w:spacing w:line="360" w:lineRule="auto"/>
        <w:ind w:firstLine="504" w:firstLineChars="20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34.1.3 因重大变故，采购任务取消的。</w:t>
      </w:r>
    </w:p>
    <w:p w14:paraId="0231511F">
      <w:pPr>
        <w:shd w:val="clear" w:color="auto" w:fill="FFFFFF"/>
        <w:spacing w:line="360" w:lineRule="auto"/>
        <w:ind w:firstLine="480"/>
        <w:jc w:val="left"/>
        <w:rPr>
          <w:rStyle w:val="22"/>
          <w:rFonts w:ascii="黑体" w:hAnsi="宋体" w:eastAsia="黑体"/>
          <w:b/>
          <w:bCs/>
          <w:color w:val="auto"/>
          <w:kern w:val="0"/>
          <w:sz w:val="24"/>
          <w:szCs w:val="24"/>
          <w:highlight w:val="none"/>
        </w:rPr>
      </w:pPr>
      <w:r>
        <w:rPr>
          <w:rStyle w:val="22"/>
          <w:rFonts w:ascii="宋体" w:hAnsi="宋体"/>
          <w:color w:val="auto"/>
          <w:kern w:val="0"/>
          <w:sz w:val="24"/>
          <w:szCs w:val="24"/>
          <w:highlight w:val="none"/>
        </w:rPr>
        <w:t>34.2谈判截止时间结束后参加供应商不足3家的，评审期间符合条件的供应商或者对谈判文件作出实质响应的供应商不足3家的，代理机构将报请同级财政部门依法处理。</w:t>
      </w:r>
    </w:p>
    <w:p w14:paraId="4D02415B">
      <w:pPr>
        <w:shd w:val="clear" w:color="auto" w:fill="FFFFFF"/>
        <w:spacing w:line="360" w:lineRule="auto"/>
        <w:ind w:firstLine="643"/>
        <w:jc w:val="center"/>
        <w:rPr>
          <w:rStyle w:val="22"/>
          <w:rFonts w:ascii="宋体" w:hAnsi="宋体"/>
          <w:color w:val="auto"/>
          <w:kern w:val="0"/>
          <w:sz w:val="24"/>
          <w:szCs w:val="24"/>
          <w:highlight w:val="none"/>
        </w:rPr>
      </w:pPr>
      <w:r>
        <w:rPr>
          <w:rStyle w:val="22"/>
          <w:rFonts w:ascii="黑体" w:hAnsi="宋体" w:eastAsia="黑体"/>
          <w:b/>
          <w:bCs/>
          <w:color w:val="auto"/>
          <w:kern w:val="0"/>
          <w:sz w:val="24"/>
          <w:szCs w:val="24"/>
          <w:highlight w:val="none"/>
        </w:rPr>
        <w:t>八 合同授予</w:t>
      </w:r>
    </w:p>
    <w:p w14:paraId="4A9091DB">
      <w:pPr>
        <w:shd w:val="clear" w:color="auto" w:fill="FFFFFF"/>
        <w:spacing w:line="360" w:lineRule="auto"/>
        <w:ind w:firstLine="372" w:firstLineChars="147"/>
        <w:jc w:val="left"/>
        <w:rPr>
          <w:rStyle w:val="22"/>
          <w:rFonts w:ascii="宋体" w:hAnsi="宋体"/>
          <w:color w:val="auto"/>
          <w:kern w:val="0"/>
          <w:sz w:val="24"/>
          <w:szCs w:val="24"/>
          <w:highlight w:val="none"/>
        </w:rPr>
      </w:pPr>
      <w:r>
        <w:rPr>
          <w:rStyle w:val="22"/>
          <w:rFonts w:ascii="宋体" w:hAnsi="宋体"/>
          <w:b/>
          <w:bCs/>
          <w:color w:val="auto"/>
          <w:kern w:val="0"/>
          <w:sz w:val="24"/>
          <w:szCs w:val="24"/>
          <w:highlight w:val="none"/>
        </w:rPr>
        <w:t>35.签订合同</w:t>
      </w:r>
    </w:p>
    <w:p w14:paraId="7F689E36">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35.1 采购人、成交供应商在成交通知书发出之日起</w:t>
      </w:r>
      <w:r>
        <w:rPr>
          <w:rStyle w:val="22"/>
          <w:rFonts w:hint="eastAsia" w:ascii="宋体" w:hAnsi="宋体"/>
          <w:color w:val="auto"/>
          <w:kern w:val="0"/>
          <w:sz w:val="24"/>
          <w:szCs w:val="24"/>
          <w:highlight w:val="none"/>
          <w:u w:val="single"/>
        </w:rPr>
        <w:t>2</w:t>
      </w:r>
      <w:r>
        <w:rPr>
          <w:rStyle w:val="22"/>
          <w:rFonts w:ascii="宋体" w:hAnsi="宋体"/>
          <w:color w:val="auto"/>
          <w:kern w:val="0"/>
          <w:sz w:val="24"/>
          <w:szCs w:val="24"/>
          <w:highlight w:val="none"/>
          <w:u w:val="single"/>
        </w:rPr>
        <w:t>个</w:t>
      </w:r>
      <w:r>
        <w:rPr>
          <w:rStyle w:val="22"/>
          <w:rFonts w:ascii="宋体" w:hAnsi="宋体"/>
          <w:color w:val="auto"/>
          <w:kern w:val="0"/>
          <w:sz w:val="24"/>
          <w:szCs w:val="24"/>
          <w:highlight w:val="none"/>
        </w:rPr>
        <w:t>工作日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479580C2">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35.2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12A0001E">
      <w:pPr>
        <w:shd w:val="clear" w:color="auto" w:fill="FFFFFF"/>
        <w:spacing w:line="360" w:lineRule="auto"/>
        <w:ind w:firstLine="480"/>
        <w:jc w:val="left"/>
        <w:rPr>
          <w:rStyle w:val="22"/>
          <w:rFonts w:ascii="宋体" w:hAnsi="宋体"/>
          <w:color w:val="auto"/>
          <w:kern w:val="0"/>
          <w:sz w:val="24"/>
          <w:szCs w:val="24"/>
          <w:highlight w:val="none"/>
        </w:rPr>
      </w:pPr>
      <w:r>
        <w:rPr>
          <w:rStyle w:val="22"/>
          <w:rFonts w:ascii="宋体" w:hAnsi="宋体"/>
          <w:color w:val="auto"/>
          <w:kern w:val="0"/>
          <w:sz w:val="24"/>
          <w:szCs w:val="24"/>
          <w:highlight w:val="none"/>
        </w:rPr>
        <w:t>35.3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23CA44B2">
      <w:pPr>
        <w:spacing w:line="360" w:lineRule="auto"/>
        <w:ind w:firstLine="667" w:firstLineChars="200"/>
        <w:jc w:val="center"/>
        <w:rPr>
          <w:rStyle w:val="22"/>
          <w:rFonts w:hint="eastAsia" w:ascii="宋体" w:hAnsi="宋体" w:eastAsia="宋体" w:cs="Times New Roman"/>
          <w:b/>
          <w:bCs/>
          <w:color w:val="auto"/>
          <w:kern w:val="0"/>
          <w:sz w:val="32"/>
          <w:szCs w:val="32"/>
          <w:highlight w:val="none"/>
          <w:lang w:eastAsia="zh-CN"/>
        </w:rPr>
      </w:pPr>
      <w:r>
        <w:rPr>
          <w:rStyle w:val="22"/>
          <w:rFonts w:ascii="宋体" w:hAnsi="宋体"/>
          <w:b/>
          <w:bCs/>
          <w:color w:val="auto"/>
          <w:kern w:val="0"/>
          <w:sz w:val="32"/>
          <w:szCs w:val="32"/>
          <w:highlight w:val="none"/>
        </w:rPr>
        <w:br w:type="page"/>
      </w:r>
      <w:bookmarkStart w:id="7" w:name="_Toc25631"/>
      <w:r>
        <w:rPr>
          <w:rStyle w:val="22"/>
          <w:rFonts w:hint="eastAsia" w:ascii="宋体" w:hAnsi="宋体" w:eastAsia="宋体" w:cs="Times New Roman"/>
          <w:b/>
          <w:bCs/>
          <w:color w:val="auto"/>
          <w:kern w:val="0"/>
          <w:sz w:val="32"/>
          <w:szCs w:val="32"/>
          <w:highlight w:val="none"/>
          <w:lang w:eastAsia="zh-CN"/>
        </w:rPr>
        <w:t>第四章 政府采购合同（主要条款）</w:t>
      </w:r>
      <w:bookmarkEnd w:id="7"/>
    </w:p>
    <w:p w14:paraId="2699936B">
      <w:pPr>
        <w:spacing w:line="360" w:lineRule="auto"/>
        <w:ind w:firstLine="1764" w:firstLineChars="700"/>
        <w:jc w:val="left"/>
        <w:rPr>
          <w:rStyle w:val="22"/>
          <w:rFonts w:hint="eastAsia" w:ascii="宋体" w:hAnsi="宋体" w:eastAsia="宋体" w:cs="Times New Roman"/>
          <w:color w:val="auto"/>
          <w:kern w:val="0"/>
          <w:sz w:val="24"/>
          <w:szCs w:val="24"/>
          <w:highlight w:val="none"/>
          <w:lang w:eastAsia="zh-CN"/>
        </w:rPr>
      </w:pPr>
      <w:r>
        <w:rPr>
          <w:rStyle w:val="22"/>
          <w:rFonts w:hint="eastAsia" w:ascii="宋体" w:hAnsi="宋体" w:eastAsia="宋体" w:cs="Times New Roman"/>
          <w:color w:val="auto"/>
          <w:kern w:val="0"/>
          <w:sz w:val="24"/>
          <w:szCs w:val="24"/>
          <w:highlight w:val="none"/>
          <w:lang w:eastAsia="zh-CN"/>
        </w:rPr>
        <w:t>（采购人可根据采购项目的实际情况增减条款和内容）</w:t>
      </w:r>
    </w:p>
    <w:p w14:paraId="77BBD52C">
      <w:pPr>
        <w:spacing w:before="169" w:line="185" w:lineRule="auto"/>
        <w:ind w:firstLine="3054"/>
        <w:rPr>
          <w:rFonts w:ascii="宋体" w:hAnsi="宋体" w:cs="宋体"/>
          <w:b/>
          <w:bCs/>
          <w:spacing w:val="-17"/>
          <w:sz w:val="52"/>
          <w:szCs w:val="52"/>
        </w:rPr>
      </w:pPr>
    </w:p>
    <w:p w14:paraId="457C9D9D">
      <w:pPr>
        <w:spacing w:before="169" w:line="185" w:lineRule="auto"/>
        <w:ind w:firstLine="3054"/>
        <w:rPr>
          <w:rFonts w:ascii="宋体" w:hAnsi="宋体" w:cs="宋体"/>
          <w:b/>
          <w:bCs/>
          <w:spacing w:val="-17"/>
          <w:sz w:val="52"/>
          <w:szCs w:val="52"/>
        </w:rPr>
      </w:pPr>
    </w:p>
    <w:p w14:paraId="65BE892D">
      <w:pPr>
        <w:spacing w:before="169" w:line="185" w:lineRule="auto"/>
        <w:ind w:firstLine="3054"/>
        <w:rPr>
          <w:rFonts w:ascii="宋体" w:hAnsi="宋体" w:cs="宋体"/>
          <w:b/>
          <w:bCs/>
          <w:sz w:val="52"/>
          <w:szCs w:val="52"/>
        </w:rPr>
      </w:pPr>
      <w:r>
        <w:rPr>
          <w:rFonts w:ascii="宋体" w:hAnsi="宋体" w:cs="宋体"/>
          <w:b/>
          <w:bCs/>
          <w:spacing w:val="-17"/>
          <w:sz w:val="52"/>
          <w:szCs w:val="52"/>
        </w:rPr>
        <w:t>文</w:t>
      </w:r>
      <w:r>
        <w:rPr>
          <w:rFonts w:ascii="宋体" w:hAnsi="宋体" w:cs="宋体"/>
          <w:b/>
          <w:bCs/>
          <w:spacing w:val="-152"/>
          <w:sz w:val="52"/>
          <w:szCs w:val="52"/>
        </w:rPr>
        <w:t xml:space="preserve"> </w:t>
      </w:r>
      <w:r>
        <w:rPr>
          <w:rFonts w:ascii="宋体" w:hAnsi="宋体" w:cs="宋体"/>
          <w:b/>
          <w:bCs/>
          <w:spacing w:val="-17"/>
          <w:sz w:val="52"/>
          <w:szCs w:val="52"/>
        </w:rPr>
        <w:t>物</w:t>
      </w:r>
      <w:r>
        <w:rPr>
          <w:rFonts w:ascii="宋体" w:hAnsi="宋体" w:cs="宋体"/>
          <w:b/>
          <w:bCs/>
          <w:spacing w:val="-156"/>
          <w:sz w:val="52"/>
          <w:szCs w:val="52"/>
        </w:rPr>
        <w:t xml:space="preserve"> </w:t>
      </w:r>
      <w:r>
        <w:rPr>
          <w:rFonts w:ascii="宋体" w:hAnsi="宋体" w:cs="宋体"/>
          <w:b/>
          <w:bCs/>
          <w:spacing w:val="-17"/>
          <w:sz w:val="52"/>
          <w:szCs w:val="52"/>
        </w:rPr>
        <w:t>勘</w:t>
      </w:r>
      <w:r>
        <w:rPr>
          <w:rFonts w:ascii="宋体" w:hAnsi="宋体" w:cs="宋体"/>
          <w:b/>
          <w:bCs/>
          <w:spacing w:val="-158"/>
          <w:sz w:val="52"/>
          <w:szCs w:val="52"/>
        </w:rPr>
        <w:t xml:space="preserve"> </w:t>
      </w:r>
      <w:r>
        <w:rPr>
          <w:rFonts w:ascii="宋体" w:hAnsi="宋体" w:cs="宋体"/>
          <w:b/>
          <w:bCs/>
          <w:spacing w:val="-17"/>
          <w:sz w:val="52"/>
          <w:szCs w:val="52"/>
        </w:rPr>
        <w:t>探</w:t>
      </w:r>
      <w:r>
        <w:rPr>
          <w:rFonts w:ascii="宋体" w:hAnsi="宋体" w:cs="宋体"/>
          <w:b/>
          <w:bCs/>
          <w:spacing w:val="-154"/>
          <w:sz w:val="52"/>
          <w:szCs w:val="52"/>
        </w:rPr>
        <w:t xml:space="preserve"> </w:t>
      </w:r>
      <w:r>
        <w:rPr>
          <w:rFonts w:ascii="宋体" w:hAnsi="宋体" w:cs="宋体"/>
          <w:b/>
          <w:bCs/>
          <w:spacing w:val="-17"/>
          <w:sz w:val="52"/>
          <w:szCs w:val="52"/>
        </w:rPr>
        <w:t>协</w:t>
      </w:r>
      <w:r>
        <w:rPr>
          <w:rFonts w:ascii="宋体" w:hAnsi="宋体" w:cs="宋体"/>
          <w:b/>
          <w:bCs/>
          <w:spacing w:val="-150"/>
          <w:sz w:val="52"/>
          <w:szCs w:val="52"/>
        </w:rPr>
        <w:t xml:space="preserve"> </w:t>
      </w:r>
      <w:r>
        <w:rPr>
          <w:rFonts w:ascii="宋体" w:hAnsi="宋体" w:cs="宋体"/>
          <w:b/>
          <w:bCs/>
          <w:spacing w:val="-17"/>
          <w:sz w:val="52"/>
          <w:szCs w:val="52"/>
        </w:rPr>
        <w:t>议</w:t>
      </w:r>
    </w:p>
    <w:p w14:paraId="591B9084"/>
    <w:p w14:paraId="57CFC32E"/>
    <w:p w14:paraId="327261F1"/>
    <w:p w14:paraId="5F8B0521"/>
    <w:p w14:paraId="1EC2A575"/>
    <w:p w14:paraId="233A7234"/>
    <w:p w14:paraId="44397842"/>
    <w:p w14:paraId="6903D4BB"/>
    <w:p w14:paraId="43E89B96"/>
    <w:p w14:paraId="008D06E0"/>
    <w:p w14:paraId="3569CFD5"/>
    <w:p w14:paraId="395BC761"/>
    <w:p w14:paraId="040694C3">
      <w:pPr>
        <w:spacing w:line="154" w:lineRule="exact"/>
      </w:pPr>
    </w:p>
    <w:p w14:paraId="0D7B7923">
      <w:pPr>
        <w:sectPr>
          <w:headerReference r:id="rId10" w:type="default"/>
          <w:footerReference r:id="rId11" w:type="default"/>
          <w:pgSz w:w="11907" w:h="16839"/>
          <w:pgMar w:top="1137" w:right="1104" w:bottom="1362" w:left="1104" w:header="881" w:footer="1241" w:gutter="0"/>
          <w:pgNumType w:fmt="decimal"/>
          <w:cols w:space="720" w:num="1"/>
        </w:sectPr>
      </w:pPr>
    </w:p>
    <w:p w14:paraId="0D0CD888"/>
    <w:p w14:paraId="41B0768E"/>
    <w:p w14:paraId="2BA36430"/>
    <w:p w14:paraId="5C492366"/>
    <w:p w14:paraId="321AABFB"/>
    <w:p w14:paraId="612413D2"/>
    <w:p w14:paraId="74AF9F50"/>
    <w:p w14:paraId="0DA89AA5"/>
    <w:p w14:paraId="59439FDB"/>
    <w:p w14:paraId="7E590D34"/>
    <w:p w14:paraId="3E60A80F"/>
    <w:p w14:paraId="2FCD250E"/>
    <w:p w14:paraId="130A5AB1">
      <w:pPr>
        <w:spacing w:line="141" w:lineRule="exact"/>
      </w:pPr>
    </w:p>
    <w:p w14:paraId="07DAFC42">
      <w:pPr>
        <w:spacing w:line="14" w:lineRule="auto"/>
        <w:rPr>
          <w:rFonts w:ascii="宋体"/>
          <w:sz w:val="2"/>
        </w:rPr>
      </w:pPr>
      <w:r>
        <w:rPr>
          <w:rFonts w:ascii="宋体" w:hAnsi="宋体" w:cs="宋体"/>
          <w:sz w:val="2"/>
          <w:szCs w:val="2"/>
        </w:rPr>
        <w:br w:type="column"/>
      </w:r>
    </w:p>
    <w:p w14:paraId="12FF12A4">
      <w:pPr>
        <w:rPr>
          <w:rFonts w:hint="eastAsia"/>
          <w:sz w:val="30"/>
          <w:szCs w:val="30"/>
        </w:rPr>
      </w:pPr>
    </w:p>
    <w:p w14:paraId="435898AC">
      <w:pPr>
        <w:rPr>
          <w:rFonts w:hint="eastAsia"/>
          <w:sz w:val="30"/>
          <w:szCs w:val="30"/>
        </w:rPr>
      </w:pPr>
    </w:p>
    <w:p w14:paraId="5922824E">
      <w:pPr>
        <w:rPr>
          <w:rFonts w:hint="eastAsia"/>
          <w:sz w:val="30"/>
          <w:szCs w:val="30"/>
        </w:rPr>
      </w:pPr>
    </w:p>
    <w:p w14:paraId="48976A31">
      <w:pPr>
        <w:rPr>
          <w:sz w:val="30"/>
          <w:szCs w:val="30"/>
          <w:u w:val="single"/>
        </w:rPr>
      </w:pPr>
      <w:r>
        <w:rPr>
          <w:rFonts w:hint="eastAsia"/>
          <w:sz w:val="30"/>
          <w:szCs w:val="30"/>
        </w:rPr>
        <w:t>委托方：</w:t>
      </w:r>
      <w:r>
        <w:rPr>
          <w:rFonts w:hint="eastAsia"/>
          <w:sz w:val="30"/>
          <w:szCs w:val="30"/>
          <w:u w:val="single"/>
        </w:rPr>
        <w:t xml:space="preserve">           </w:t>
      </w:r>
      <w:r>
        <w:rPr>
          <w:rFonts w:hint="eastAsia"/>
          <w:sz w:val="30"/>
          <w:szCs w:val="30"/>
        </w:rPr>
        <w:t xml:space="preserve">                  </w:t>
      </w:r>
      <w:r>
        <w:rPr>
          <w:rFonts w:hint="eastAsia"/>
          <w:sz w:val="30"/>
          <w:szCs w:val="30"/>
          <w:u w:val="single"/>
        </w:rPr>
        <w:t xml:space="preserve">         </w:t>
      </w:r>
    </w:p>
    <w:p w14:paraId="3A88E874">
      <w:pPr>
        <w:pStyle w:val="2"/>
        <w:rPr>
          <w:sz w:val="30"/>
          <w:szCs w:val="30"/>
        </w:rPr>
      </w:pPr>
      <w:r>
        <w:rPr>
          <w:rFonts w:hint="eastAsia"/>
          <w:sz w:val="30"/>
          <w:szCs w:val="30"/>
        </w:rPr>
        <w:t xml:space="preserve"> </w:t>
      </w:r>
    </w:p>
    <w:p w14:paraId="5513BE77">
      <w:pPr>
        <w:pStyle w:val="35"/>
        <w:rPr>
          <w:rFonts w:hint="eastAsia"/>
          <w:sz w:val="30"/>
          <w:szCs w:val="30"/>
        </w:rPr>
      </w:pPr>
    </w:p>
    <w:p w14:paraId="57FB4975">
      <w:pPr>
        <w:pStyle w:val="35"/>
        <w:rPr>
          <w:sz w:val="30"/>
          <w:szCs w:val="30"/>
          <w:u w:val="single"/>
        </w:rPr>
        <w:sectPr>
          <w:type w:val="continuous"/>
          <w:pgSz w:w="11907" w:h="16839"/>
          <w:pgMar w:top="1137" w:right="1104" w:bottom="1362" w:left="1104" w:header="881" w:footer="1241" w:gutter="0"/>
          <w:pgNumType w:fmt="decimal"/>
          <w:cols w:equalWidth="0" w:num="5">
            <w:col w:w="1671" w:space="100"/>
            <w:col w:w="1787" w:space="100"/>
            <w:col w:w="1661" w:space="100"/>
            <w:col w:w="521" w:space="100"/>
            <w:col w:w="3661"/>
          </w:cols>
        </w:sectPr>
      </w:pPr>
      <w:r>
        <w:rPr>
          <w:rFonts w:hint="eastAsia"/>
          <w:sz w:val="30"/>
          <w:szCs w:val="30"/>
        </w:rPr>
        <w:t>服务方：</w:t>
      </w:r>
      <w:r>
        <w:rPr>
          <w:rFonts w:hint="eastAsia"/>
          <w:sz w:val="30"/>
          <w:szCs w:val="30"/>
          <w:u w:val="single"/>
        </w:rPr>
        <w:t xml:space="preserve">       </w:t>
      </w:r>
    </w:p>
    <w:p w14:paraId="750282E1">
      <w:pPr>
        <w:bidi w:val="0"/>
        <w:rPr>
          <w:rStyle w:val="22"/>
          <w:rFonts w:ascii="宋体" w:hAnsi="宋体"/>
          <w:b/>
          <w:bCs/>
          <w:color w:val="auto"/>
          <w:kern w:val="0"/>
          <w:sz w:val="21"/>
          <w:szCs w:val="21"/>
          <w:highlight w:val="none"/>
        </w:rPr>
      </w:pPr>
    </w:p>
    <w:p w14:paraId="6A59D90B">
      <w:pPr>
        <w:spacing w:before="130" w:line="185" w:lineRule="auto"/>
        <w:ind w:firstLine="3461"/>
        <w:rPr>
          <w:rFonts w:ascii="宋体" w:hAnsi="宋体" w:cs="宋体"/>
          <w:sz w:val="36"/>
          <w:szCs w:val="36"/>
        </w:rPr>
      </w:pPr>
      <w:bookmarkStart w:id="8" w:name="_Toc2402"/>
      <w:r>
        <w:rPr>
          <w:rFonts w:ascii="宋体" w:hAnsi="宋体" w:cs="宋体"/>
          <w:spacing w:val="-2"/>
          <w:sz w:val="36"/>
          <w:szCs w:val="36"/>
        </w:rPr>
        <w:t>文物勘探协议书</w:t>
      </w:r>
    </w:p>
    <w:p w14:paraId="70B7CCCD">
      <w:pPr>
        <w:spacing w:line="357" w:lineRule="auto"/>
        <w:rPr>
          <w:rFonts w:ascii="宋体"/>
        </w:rPr>
      </w:pPr>
    </w:p>
    <w:p w14:paraId="2B957B6E">
      <w:pPr>
        <w:widowControl/>
        <w:spacing w:line="460" w:lineRule="atLeast"/>
        <w:ind w:firstLine="480"/>
        <w:rPr>
          <w:rFonts w:hint="eastAsia" w:ascii="宋体" w:hAnsi="宋体" w:cs="宋体"/>
          <w:kern w:val="0"/>
          <w:sz w:val="24"/>
        </w:rPr>
      </w:pPr>
      <w:r>
        <w:rPr>
          <w:rFonts w:hint="eastAsia" w:ascii="宋体" w:hAnsi="宋体" w:cs="宋体"/>
          <w:kern w:val="0"/>
          <w:sz w:val="24"/>
        </w:rPr>
        <w:t>一、 协议单位</w:t>
      </w:r>
    </w:p>
    <w:p w14:paraId="3286E445">
      <w:pPr>
        <w:widowControl/>
        <w:spacing w:line="460" w:lineRule="atLeast"/>
        <w:ind w:firstLine="480"/>
        <w:rPr>
          <w:rFonts w:hint="eastAsia" w:ascii="宋体" w:hAnsi="宋体" w:cs="宋体"/>
          <w:kern w:val="0"/>
          <w:sz w:val="24"/>
          <w:u w:val="single"/>
        </w:rPr>
      </w:pPr>
      <w:r>
        <w:rPr>
          <w:rFonts w:hint="eastAsia" w:ascii="宋体" w:hAnsi="宋体" w:cs="宋体"/>
          <w:kern w:val="0"/>
          <w:sz w:val="24"/>
        </w:rPr>
        <w:t>委托方（以下简称“甲方”） ：</w:t>
      </w:r>
      <w:r>
        <w:rPr>
          <w:rFonts w:hint="eastAsia" w:ascii="宋体" w:hAnsi="宋体" w:cs="宋体"/>
          <w:kern w:val="0"/>
          <w:sz w:val="24"/>
          <w:u w:val="single"/>
        </w:rPr>
        <w:t xml:space="preserve">             </w:t>
      </w:r>
    </w:p>
    <w:p w14:paraId="246CA682">
      <w:pPr>
        <w:widowControl/>
        <w:spacing w:line="460" w:lineRule="atLeast"/>
        <w:ind w:firstLine="480"/>
        <w:rPr>
          <w:rFonts w:hint="eastAsia" w:ascii="宋体" w:hAnsi="宋体" w:cs="宋体"/>
          <w:kern w:val="0"/>
          <w:sz w:val="24"/>
          <w:u w:val="single"/>
        </w:rPr>
      </w:pPr>
      <w:r>
        <w:rPr>
          <w:rFonts w:hint="eastAsia" w:ascii="宋体" w:hAnsi="宋体" w:cs="宋体"/>
          <w:kern w:val="0"/>
          <w:sz w:val="24"/>
        </w:rPr>
        <w:t>住所地：</w:t>
      </w:r>
      <w:r>
        <w:rPr>
          <w:rFonts w:hint="eastAsia" w:ascii="宋体" w:hAnsi="宋体" w:cs="宋体"/>
          <w:kern w:val="0"/>
          <w:sz w:val="24"/>
          <w:u w:val="single"/>
        </w:rPr>
        <w:t xml:space="preserve">                                  </w:t>
      </w:r>
    </w:p>
    <w:p w14:paraId="3ACBDC37">
      <w:pPr>
        <w:widowControl/>
        <w:spacing w:line="460" w:lineRule="atLeast"/>
        <w:ind w:firstLine="480"/>
        <w:rPr>
          <w:rFonts w:hint="eastAsia" w:ascii="宋体" w:hAnsi="宋体" w:cs="宋体"/>
          <w:kern w:val="0"/>
          <w:sz w:val="24"/>
        </w:rPr>
      </w:pPr>
      <w:r>
        <w:rPr>
          <w:rFonts w:hint="eastAsia" w:ascii="宋体" w:hAnsi="宋体" w:cs="宋体"/>
          <w:kern w:val="0"/>
          <w:sz w:val="24"/>
        </w:rPr>
        <w:t>服务方（以下简称“乙方”） ：</w:t>
      </w:r>
      <w:r>
        <w:rPr>
          <w:rFonts w:hint="eastAsia" w:ascii="宋体" w:hAnsi="宋体" w:cs="宋体"/>
          <w:kern w:val="0"/>
          <w:sz w:val="24"/>
          <w:u w:val="single"/>
        </w:rPr>
        <w:t xml:space="preserve">               </w:t>
      </w:r>
      <w:r>
        <w:rPr>
          <w:rFonts w:hint="eastAsia" w:ascii="宋体" w:hAnsi="宋体" w:cs="宋体"/>
          <w:kern w:val="0"/>
          <w:sz w:val="24"/>
        </w:rPr>
        <w:t xml:space="preserve">          </w:t>
      </w:r>
    </w:p>
    <w:p w14:paraId="3480E361">
      <w:pPr>
        <w:widowControl/>
        <w:spacing w:line="460" w:lineRule="atLeast"/>
        <w:ind w:firstLine="480"/>
        <w:rPr>
          <w:rFonts w:hint="eastAsia" w:ascii="宋体" w:hAnsi="宋体" w:cs="宋体"/>
          <w:kern w:val="0"/>
          <w:sz w:val="24"/>
          <w:u w:val="single"/>
        </w:rPr>
      </w:pPr>
      <w:r>
        <w:rPr>
          <w:rFonts w:hint="eastAsia" w:ascii="宋体" w:hAnsi="宋体" w:cs="宋体"/>
          <w:kern w:val="0"/>
          <w:sz w:val="24"/>
        </w:rPr>
        <w:t>住所地：</w:t>
      </w:r>
      <w:r>
        <w:rPr>
          <w:rFonts w:hint="eastAsia" w:ascii="宋体" w:hAnsi="宋体" w:cs="宋体"/>
          <w:kern w:val="0"/>
          <w:sz w:val="24"/>
          <w:u w:val="single"/>
        </w:rPr>
        <w:t xml:space="preserve">                                    </w:t>
      </w:r>
    </w:p>
    <w:p w14:paraId="172D993E">
      <w:pPr>
        <w:widowControl/>
        <w:spacing w:line="460" w:lineRule="atLeast"/>
        <w:ind w:firstLine="480"/>
        <w:rPr>
          <w:rFonts w:hint="eastAsia" w:ascii="宋体" w:hAnsi="宋体" w:cs="宋体"/>
          <w:kern w:val="0"/>
          <w:sz w:val="24"/>
        </w:rPr>
      </w:pPr>
      <w:r>
        <w:rPr>
          <w:rFonts w:hint="eastAsia" w:ascii="宋体" w:hAnsi="宋体" w:cs="宋体"/>
          <w:kern w:val="0"/>
          <w:sz w:val="24"/>
        </w:rPr>
        <w:t>二、协议事项</w:t>
      </w:r>
    </w:p>
    <w:p w14:paraId="11757738">
      <w:pPr>
        <w:widowControl/>
        <w:spacing w:line="460" w:lineRule="atLeast"/>
        <w:ind w:firstLine="480" w:firstLineChars="200"/>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u w:val="single"/>
        </w:rPr>
        <w:t xml:space="preserve">           </w:t>
      </w:r>
      <w:r>
        <w:rPr>
          <w:rFonts w:hint="eastAsia" w:ascii="宋体" w:hAnsi="宋体" w:cs="宋体"/>
          <w:kern w:val="0"/>
          <w:sz w:val="24"/>
        </w:rPr>
        <w:t>公司（单位）</w:t>
      </w:r>
      <w:r>
        <w:rPr>
          <w:rFonts w:hint="eastAsia" w:ascii="宋体" w:hAnsi="宋体" w:cs="宋体"/>
          <w:kern w:val="0"/>
          <w:sz w:val="24"/>
          <w:u w:val="single"/>
        </w:rPr>
        <w:t xml:space="preserve">              </w:t>
      </w:r>
      <w:r>
        <w:rPr>
          <w:rFonts w:hint="eastAsia" w:ascii="宋体" w:hAnsi="宋体" w:cs="宋体"/>
          <w:kern w:val="0"/>
          <w:sz w:val="24"/>
        </w:rPr>
        <w:t>项目文物勘探。</w:t>
      </w:r>
    </w:p>
    <w:p w14:paraId="2D809360">
      <w:pPr>
        <w:widowControl/>
        <w:spacing w:line="460" w:lineRule="atLeast"/>
        <w:ind w:firstLine="480"/>
        <w:rPr>
          <w:rFonts w:hint="eastAsia" w:ascii="宋体" w:hAnsi="宋体" w:cs="宋体"/>
          <w:kern w:val="0"/>
          <w:sz w:val="24"/>
        </w:rPr>
      </w:pPr>
      <w:r>
        <w:rPr>
          <w:rFonts w:hint="eastAsia" w:ascii="宋体" w:hAnsi="宋体" w:cs="宋体"/>
          <w:kern w:val="0"/>
          <w:sz w:val="24"/>
        </w:rPr>
        <w:t>三、协议依据</w:t>
      </w:r>
    </w:p>
    <w:p w14:paraId="3C06632F">
      <w:pPr>
        <w:widowControl/>
        <w:spacing w:line="460" w:lineRule="atLeast"/>
        <w:ind w:firstLine="480"/>
        <w:rPr>
          <w:rFonts w:hint="eastAsia" w:ascii="宋体" w:hAnsi="宋体" w:cs="宋体"/>
          <w:kern w:val="0"/>
          <w:sz w:val="24"/>
        </w:rPr>
      </w:pPr>
      <w:r>
        <w:rPr>
          <w:rFonts w:hint="eastAsia" w:ascii="宋体" w:hAnsi="宋体" w:cs="宋体"/>
          <w:kern w:val="0"/>
          <w:sz w:val="24"/>
        </w:rPr>
        <w:t>因文物保护工作的需要，</w:t>
      </w:r>
      <w:r>
        <w:rPr>
          <w:rFonts w:hint="eastAsia" w:ascii="宋体" w:hAnsi="宋体" w:cs="宋体"/>
          <w:kern w:val="0"/>
          <w:sz w:val="24"/>
          <w:u w:val="single"/>
        </w:rPr>
        <w:t xml:space="preserve">                   </w:t>
      </w:r>
      <w:r>
        <w:rPr>
          <w:rFonts w:hint="eastAsia" w:ascii="宋体" w:hAnsi="宋体" w:cs="宋体"/>
          <w:kern w:val="0"/>
          <w:sz w:val="24"/>
        </w:rPr>
        <w:t>公司（单位）(以下简称“甲方”)委托</w:t>
      </w:r>
      <w:r>
        <w:rPr>
          <w:rFonts w:hint="eastAsia" w:ascii="宋体" w:hAnsi="宋体" w:cs="宋体"/>
          <w:kern w:val="0"/>
          <w:sz w:val="24"/>
          <w:u w:val="single"/>
        </w:rPr>
        <w:t xml:space="preserve">       </w:t>
      </w:r>
      <w:r>
        <w:rPr>
          <w:rFonts w:hint="eastAsia" w:ascii="宋体" w:hAnsi="宋体" w:cs="宋体"/>
          <w:kern w:val="0"/>
          <w:sz w:val="24"/>
        </w:rPr>
        <w:t>（以下简称“乙方”） 对甲方</w:t>
      </w:r>
      <w:r>
        <w:rPr>
          <w:rFonts w:hint="eastAsia" w:ascii="宋体" w:hAnsi="宋体" w:cs="宋体"/>
          <w:kern w:val="0"/>
          <w:sz w:val="24"/>
          <w:u w:val="single"/>
        </w:rPr>
        <w:t xml:space="preserve">                    </w:t>
      </w:r>
      <w:r>
        <w:rPr>
          <w:rFonts w:hint="eastAsia" w:ascii="宋体" w:hAnsi="宋体" w:cs="宋体"/>
          <w:kern w:val="0"/>
          <w:sz w:val="24"/>
        </w:rPr>
        <w:t>项目开展文物勘探工作，根据《中华人民共和国民法典》、《中华人民共和国文物保护法》等相关法律规定，双方本着平等自愿的原则，经协商达成如下协议。</w:t>
      </w:r>
    </w:p>
    <w:p w14:paraId="170A1EF9">
      <w:pPr>
        <w:widowControl/>
        <w:spacing w:line="460" w:lineRule="atLeast"/>
        <w:ind w:firstLine="480"/>
        <w:rPr>
          <w:rFonts w:hint="eastAsia" w:ascii="宋体" w:hAnsi="宋体" w:cs="宋体"/>
          <w:kern w:val="0"/>
          <w:sz w:val="24"/>
        </w:rPr>
      </w:pPr>
      <w:r>
        <w:rPr>
          <w:rFonts w:hint="eastAsia" w:ascii="宋体" w:hAnsi="宋体" w:cs="宋体"/>
          <w:kern w:val="0"/>
          <w:sz w:val="24"/>
        </w:rPr>
        <w:t>四、协议内容</w:t>
      </w:r>
    </w:p>
    <w:p w14:paraId="4CF3B720">
      <w:pPr>
        <w:widowControl/>
        <w:spacing w:line="460" w:lineRule="atLeast"/>
        <w:ind w:firstLine="480"/>
        <w:rPr>
          <w:rFonts w:hint="eastAsia" w:ascii="宋体" w:hAnsi="宋体" w:cs="宋体"/>
          <w:kern w:val="0"/>
          <w:sz w:val="24"/>
        </w:rPr>
      </w:pPr>
      <w:r>
        <w:rPr>
          <w:rFonts w:hint="eastAsia" w:ascii="宋体" w:hAnsi="宋体" w:cs="宋体"/>
          <w:kern w:val="0"/>
          <w:sz w:val="24"/>
        </w:rPr>
        <w:t>1、甲方向乙方提供工程占地平面图纸，乙方根据图纸确定勘探具体范围，占地面积约</w:t>
      </w:r>
      <w:r>
        <w:rPr>
          <w:rFonts w:hint="eastAsia" w:ascii="宋体" w:hAnsi="宋体" w:cs="宋体"/>
          <w:kern w:val="0"/>
          <w:sz w:val="24"/>
          <w:u w:val="single"/>
        </w:rPr>
        <w:t xml:space="preserve">    平方米（约   亩）</w:t>
      </w:r>
      <w:r>
        <w:rPr>
          <w:rFonts w:hint="eastAsia" w:ascii="宋体" w:hAnsi="宋体" w:cs="宋体"/>
          <w:kern w:val="0"/>
          <w:sz w:val="24"/>
        </w:rPr>
        <w:t xml:space="preserve">。  </w:t>
      </w:r>
    </w:p>
    <w:p w14:paraId="4AFBB607">
      <w:pPr>
        <w:widowControl/>
        <w:spacing w:line="460" w:lineRule="atLeast"/>
        <w:ind w:firstLine="480" w:firstLineChars="200"/>
        <w:rPr>
          <w:rFonts w:hint="eastAsia"/>
        </w:rPr>
      </w:pPr>
      <w:r>
        <w:rPr>
          <w:rFonts w:hint="eastAsia" w:ascii="宋体" w:hAnsi="宋体" w:cs="宋体"/>
          <w:kern w:val="0"/>
          <w:sz w:val="24"/>
        </w:rPr>
        <w:t>2、乙方在合同生效，且场地达到文勘施工条件后</w:t>
      </w:r>
      <w:r>
        <w:rPr>
          <w:rFonts w:hint="eastAsia" w:ascii="宋体" w:hAnsi="宋体" w:cs="宋体"/>
          <w:kern w:val="0"/>
          <w:sz w:val="24"/>
          <w:u w:val="single"/>
        </w:rPr>
        <w:t xml:space="preserve">     </w:t>
      </w:r>
      <w:r>
        <w:rPr>
          <w:rFonts w:hint="eastAsia" w:ascii="宋体" w:hAnsi="宋体" w:cs="宋体"/>
          <w:kern w:val="0"/>
          <w:sz w:val="24"/>
        </w:rPr>
        <w:t>日内对</w:t>
      </w:r>
      <w:r>
        <w:rPr>
          <w:rFonts w:hint="eastAsia" w:ascii="宋体" w:hAnsi="宋体" w:cs="宋体"/>
          <w:kern w:val="0"/>
          <w:sz w:val="24"/>
          <w:u w:val="single"/>
        </w:rPr>
        <w:t xml:space="preserve">    </w:t>
      </w:r>
      <w:r>
        <w:rPr>
          <w:rFonts w:hint="eastAsia" w:ascii="宋体" w:hAnsi="宋体" w:cs="宋体"/>
          <w:kern w:val="0"/>
          <w:sz w:val="24"/>
        </w:rPr>
        <w:t>公司</w:t>
      </w:r>
      <w:r>
        <w:rPr>
          <w:rFonts w:hint="eastAsia" w:ascii="宋体" w:hAnsi="宋体" w:cs="宋体"/>
          <w:kern w:val="0"/>
          <w:sz w:val="24"/>
          <w:u w:val="single"/>
        </w:rPr>
        <w:t xml:space="preserve">    </w:t>
      </w:r>
      <w:r>
        <w:rPr>
          <w:rFonts w:hint="eastAsia" w:ascii="宋体" w:hAnsi="宋体" w:cs="宋体"/>
          <w:kern w:val="0"/>
          <w:sz w:val="24"/>
        </w:rPr>
        <w:t>项目进行文物勘探，并在</w:t>
      </w:r>
      <w:r>
        <w:rPr>
          <w:rFonts w:hint="eastAsia" w:ascii="宋体" w:hAnsi="宋体" w:cs="宋体"/>
          <w:kern w:val="0"/>
          <w:sz w:val="24"/>
          <w:u w:val="single"/>
        </w:rPr>
        <w:t xml:space="preserve">     </w:t>
      </w:r>
      <w:r>
        <w:rPr>
          <w:rFonts w:hint="eastAsia" w:ascii="宋体" w:hAnsi="宋体" w:cs="宋体"/>
          <w:kern w:val="0"/>
          <w:sz w:val="24"/>
        </w:rPr>
        <w:t>日内完成文物勘探工作。</w:t>
      </w:r>
    </w:p>
    <w:p w14:paraId="0EE19D70">
      <w:pPr>
        <w:widowControl/>
        <w:spacing w:line="460" w:lineRule="atLeast"/>
        <w:ind w:firstLine="480"/>
        <w:rPr>
          <w:rFonts w:hint="eastAsia" w:ascii="宋体" w:hAnsi="宋体" w:cs="宋体"/>
          <w:kern w:val="0"/>
          <w:sz w:val="24"/>
        </w:rPr>
      </w:pPr>
      <w:r>
        <w:rPr>
          <w:rFonts w:hint="eastAsia" w:ascii="宋体" w:hAnsi="宋体" w:cs="宋体"/>
          <w:kern w:val="0"/>
          <w:sz w:val="24"/>
        </w:rPr>
        <w:t>3、甲方应为乙方进驻工地提供必要的施工条件，清理地面障碍物；如有土地使用纠纷，出现人为干扰文物勘探工作，甲方应及时进行排除。</w:t>
      </w:r>
    </w:p>
    <w:p w14:paraId="29D7EDD4">
      <w:pPr>
        <w:widowControl/>
        <w:spacing w:line="460" w:lineRule="atLeast"/>
        <w:ind w:firstLine="480"/>
        <w:rPr>
          <w:rFonts w:hint="eastAsia" w:ascii="宋体" w:hAnsi="宋体" w:cs="宋体"/>
          <w:kern w:val="0"/>
          <w:sz w:val="24"/>
        </w:rPr>
      </w:pPr>
      <w:r>
        <w:rPr>
          <w:rFonts w:hint="eastAsia" w:ascii="宋体" w:hAnsi="宋体" w:cs="宋体"/>
          <w:kern w:val="0"/>
          <w:sz w:val="24"/>
        </w:rPr>
        <w:t>4、考古调查、文物勘探主要是了解该拟建工程范围内古文化遗迹的埋藏情况，管道、电缆、通讯光 缆等现代设施不属于文物范畴。甲方应向乙方提供探区内水管、电缆、通讯光缆及各种管网等现代设施的 通过路线和埋藏情况，以防止在文物勘探作业中遭到损坏。</w:t>
      </w:r>
    </w:p>
    <w:p w14:paraId="6B87F02F">
      <w:pPr>
        <w:widowControl/>
        <w:spacing w:line="460" w:lineRule="atLeast"/>
        <w:ind w:firstLine="480"/>
        <w:rPr>
          <w:rFonts w:hint="eastAsia" w:ascii="宋体" w:hAnsi="宋体" w:cs="宋体"/>
          <w:kern w:val="0"/>
          <w:sz w:val="24"/>
        </w:rPr>
      </w:pPr>
      <w:r>
        <w:rPr>
          <w:rFonts w:hint="eastAsia" w:ascii="宋体" w:hAnsi="宋体" w:cs="宋体"/>
          <w:kern w:val="0"/>
          <w:sz w:val="24"/>
        </w:rPr>
        <w:t>5、文物勘探的深度以当地自然土层为准，乙方不负责探孔回填。探区内发现的古文化遗迹现象，甲方配合保护。</w:t>
      </w:r>
    </w:p>
    <w:p w14:paraId="5AE600B7">
      <w:pPr>
        <w:widowControl/>
        <w:spacing w:line="460" w:lineRule="atLeast"/>
        <w:ind w:firstLine="480"/>
        <w:rPr>
          <w:rFonts w:hint="eastAsia" w:ascii="宋体" w:hAnsi="宋体" w:cs="宋体"/>
          <w:kern w:val="0"/>
          <w:sz w:val="24"/>
        </w:rPr>
      </w:pPr>
      <w:r>
        <w:rPr>
          <w:rFonts w:hint="eastAsia" w:ascii="宋体" w:hAnsi="宋体" w:cs="宋体"/>
          <w:kern w:val="0"/>
          <w:sz w:val="24"/>
        </w:rPr>
        <w:t>6、因甲方原因造成文物调查勘探工程延期的，责任由甲方承担；因乙方原因造成文物调查勘探工程延期的，责任由乙方承担；因天气等自然因素或其它不可抗力延误文物勘探工程的，工期顺延。</w:t>
      </w:r>
    </w:p>
    <w:p w14:paraId="3022F4F7">
      <w:pPr>
        <w:widowControl/>
        <w:spacing w:line="460" w:lineRule="atLeast"/>
        <w:ind w:firstLine="480"/>
        <w:rPr>
          <w:rFonts w:hint="eastAsia" w:ascii="宋体" w:hAnsi="宋体" w:cs="宋体"/>
          <w:kern w:val="0"/>
          <w:sz w:val="24"/>
        </w:rPr>
      </w:pPr>
      <w:r>
        <w:rPr>
          <w:rFonts w:hint="eastAsia" w:ascii="宋体" w:hAnsi="宋体" w:cs="宋体"/>
          <w:kern w:val="0"/>
          <w:sz w:val="24"/>
        </w:rPr>
        <w:t>7、经勘探有文物埋藏，需进行考古发掘的，由乙方协助甲方报请省文物局组织发掘。所需考古发掘费用按国家有关规定另行核算，由甲方承担。考古发掘工期根据工作需要另行商定。</w:t>
      </w:r>
    </w:p>
    <w:p w14:paraId="7C8C6D6B">
      <w:pPr>
        <w:widowControl/>
        <w:spacing w:line="460" w:lineRule="atLeast"/>
        <w:ind w:firstLine="480"/>
        <w:rPr>
          <w:rFonts w:hint="eastAsia" w:ascii="宋体" w:hAnsi="宋体" w:cs="宋体"/>
          <w:kern w:val="0"/>
          <w:sz w:val="24"/>
        </w:rPr>
      </w:pPr>
      <w:r>
        <w:rPr>
          <w:rFonts w:hint="eastAsia" w:ascii="宋体" w:hAnsi="宋体" w:cs="宋体"/>
          <w:kern w:val="0"/>
          <w:sz w:val="24"/>
        </w:rPr>
        <w:t>8、本合同生效后, 双方应保守对方在工作中提供的所有资料、数据、信息以及工作成果等资料的秘密；本合同约定工作的成果资料任何一方不得随意变更，否则由此造成的后果由责任方承担。</w:t>
      </w:r>
    </w:p>
    <w:p w14:paraId="7BFFFAF5">
      <w:pPr>
        <w:widowControl/>
        <w:spacing w:line="460" w:lineRule="atLeast"/>
        <w:ind w:firstLine="480"/>
        <w:rPr>
          <w:rFonts w:hint="eastAsia" w:ascii="宋体" w:hAnsi="宋体" w:cs="宋体"/>
          <w:kern w:val="0"/>
          <w:sz w:val="24"/>
        </w:rPr>
      </w:pPr>
      <w:r>
        <w:rPr>
          <w:rFonts w:hint="eastAsia" w:ascii="宋体" w:hAnsi="宋体" w:cs="宋体"/>
          <w:kern w:val="0"/>
          <w:sz w:val="24"/>
        </w:rPr>
        <w:t>9、甲、乙双方应保证其营业执照等信息与所承接从事工作的合法性、有效性，如因一方原因给另一方造成损失的，损失方可依法追究责任方赔偿。</w:t>
      </w:r>
    </w:p>
    <w:p w14:paraId="4663DED8">
      <w:pPr>
        <w:widowControl/>
        <w:spacing w:line="460" w:lineRule="atLeast"/>
        <w:ind w:firstLine="480"/>
        <w:rPr>
          <w:rFonts w:hint="eastAsia" w:ascii="宋体" w:hAnsi="宋体" w:cs="宋体"/>
          <w:kern w:val="0"/>
          <w:sz w:val="24"/>
        </w:rPr>
      </w:pPr>
      <w:r>
        <w:rPr>
          <w:rFonts w:hint="eastAsia" w:ascii="宋体" w:hAnsi="宋体" w:cs="宋体"/>
          <w:kern w:val="0"/>
          <w:sz w:val="24"/>
        </w:rPr>
        <w:t>10、双方应共同遵守协议事项，任何一方不得单方修改或违反协议条款，否则将承担相应的法律和经济责任。</w:t>
      </w:r>
    </w:p>
    <w:p w14:paraId="581DAA5D">
      <w:pPr>
        <w:widowControl/>
        <w:spacing w:line="460" w:lineRule="atLeast"/>
        <w:ind w:firstLine="480"/>
        <w:rPr>
          <w:rFonts w:hint="eastAsia" w:ascii="宋体" w:hAnsi="宋体" w:cs="宋体"/>
          <w:kern w:val="0"/>
          <w:sz w:val="24"/>
        </w:rPr>
      </w:pPr>
      <w:r>
        <w:rPr>
          <w:rFonts w:hint="eastAsia" w:ascii="宋体" w:hAnsi="宋体" w:cs="宋体"/>
          <w:kern w:val="0"/>
          <w:sz w:val="24"/>
        </w:rPr>
        <w:t>五、协议履行地</w:t>
      </w:r>
    </w:p>
    <w:p w14:paraId="143BA5AB">
      <w:pPr>
        <w:widowControl/>
        <w:spacing w:line="460" w:lineRule="atLeast"/>
        <w:ind w:firstLine="480"/>
        <w:rPr>
          <w:rFonts w:hint="eastAsia" w:ascii="宋体" w:hAnsi="宋体" w:cs="宋体"/>
          <w:kern w:val="0"/>
          <w:sz w:val="24"/>
        </w:rPr>
      </w:pPr>
      <w:r>
        <w:rPr>
          <w:rFonts w:hint="eastAsia" w:ascii="宋体" w:hAnsi="宋体" w:cs="宋体"/>
          <w:kern w:val="0"/>
          <w:sz w:val="24"/>
        </w:rPr>
        <w:drawing>
          <wp:inline distT="0" distB="0" distL="114300" distR="114300">
            <wp:extent cx="2266315" cy="7620"/>
            <wp:effectExtent l="0" t="0" r="0" b="0"/>
            <wp:docPr id="18" name="图片 1"/>
            <wp:cNvGraphicFramePr/>
            <a:graphic xmlns:a="http://schemas.openxmlformats.org/drawingml/2006/main">
              <a:graphicData uri="http://schemas.openxmlformats.org/drawingml/2006/picture">
                <pic:pic xmlns:pic="http://schemas.openxmlformats.org/drawingml/2006/picture">
                  <pic:nvPicPr>
                    <pic:cNvPr id="18" name="图片 1"/>
                    <pic:cNvPicPr/>
                  </pic:nvPicPr>
                  <pic:blipFill>
                    <a:blip r:embed="rId15"/>
                    <a:stretch>
                      <a:fillRect/>
                    </a:stretch>
                  </pic:blipFill>
                  <pic:spPr>
                    <a:xfrm>
                      <a:off x="0" y="0"/>
                      <a:ext cx="2266315" cy="7620"/>
                    </a:xfrm>
                    <a:prstGeom prst="rect">
                      <a:avLst/>
                    </a:prstGeom>
                    <a:noFill/>
                    <a:ln>
                      <a:noFill/>
                    </a:ln>
                  </pic:spPr>
                </pic:pic>
              </a:graphicData>
            </a:graphic>
          </wp:inline>
        </w:drawing>
      </w:r>
    </w:p>
    <w:p w14:paraId="2DF53AD6">
      <w:pPr>
        <w:widowControl/>
        <w:spacing w:line="460" w:lineRule="atLeast"/>
        <w:ind w:firstLine="480"/>
        <w:rPr>
          <w:rFonts w:hint="eastAsia" w:ascii="宋体" w:hAnsi="宋体" w:cs="宋体"/>
          <w:kern w:val="0"/>
          <w:sz w:val="24"/>
        </w:rPr>
      </w:pPr>
      <w:r>
        <w:rPr>
          <w:rFonts w:hint="eastAsia" w:ascii="宋体" w:hAnsi="宋体" w:cs="宋体"/>
          <w:kern w:val="0"/>
          <w:sz w:val="24"/>
        </w:rPr>
        <w:t>六、工作经费及付款方式</w:t>
      </w:r>
    </w:p>
    <w:p w14:paraId="232ABD66">
      <w:pPr>
        <w:widowControl/>
        <w:spacing w:line="460" w:lineRule="atLeast"/>
        <w:ind w:firstLine="480"/>
        <w:rPr>
          <w:rFonts w:hint="eastAsia" w:ascii="宋体" w:hAnsi="宋体" w:cs="宋体"/>
          <w:kern w:val="0"/>
          <w:sz w:val="24"/>
        </w:rPr>
      </w:pPr>
      <w:r>
        <w:rPr>
          <w:rFonts w:hint="eastAsia" w:ascii="宋体" w:hAnsi="宋体" w:cs="宋体"/>
          <w:kern w:val="0"/>
          <w:sz w:val="24"/>
        </w:rPr>
        <w:t>1、协议总价</w:t>
      </w:r>
    </w:p>
    <w:p w14:paraId="5270A2F3">
      <w:pPr>
        <w:widowControl/>
        <w:spacing w:line="460" w:lineRule="atLeast"/>
        <w:ind w:firstLine="480"/>
        <w:rPr>
          <w:rFonts w:hint="eastAsia" w:ascii="宋体" w:hAnsi="宋体" w:cs="宋体"/>
          <w:kern w:val="0"/>
          <w:sz w:val="24"/>
        </w:rPr>
      </w:pPr>
      <w:r>
        <w:rPr>
          <w:rFonts w:hint="eastAsia" w:ascii="宋体" w:hAnsi="宋体" w:cs="宋体"/>
          <w:kern w:val="0"/>
          <w:sz w:val="24"/>
        </w:rPr>
        <w:t>根据国家相关文物保护方面的法律规定，并经双方协商，本协议项下的勘探经费为人民币</w:t>
      </w:r>
      <w:r>
        <w:rPr>
          <w:rFonts w:hint="eastAsia" w:ascii="宋体" w:hAnsi="宋体" w:cs="宋体"/>
          <w:kern w:val="0"/>
          <w:sz w:val="24"/>
          <w:u w:val="single"/>
        </w:rPr>
        <w:t xml:space="preserve">                 </w:t>
      </w:r>
      <w:r>
        <w:rPr>
          <w:rFonts w:hint="eastAsia" w:ascii="宋体" w:hAnsi="宋体" w:cs="宋体"/>
          <w:kern w:val="0"/>
          <w:sz w:val="24"/>
        </w:rPr>
        <w:t>，该费用由乙方包干使用。</w:t>
      </w:r>
    </w:p>
    <w:p w14:paraId="2E1FEE0A">
      <w:pPr>
        <w:widowControl/>
        <w:spacing w:line="460" w:lineRule="atLeast"/>
        <w:ind w:firstLine="480"/>
        <w:rPr>
          <w:rFonts w:hint="eastAsia" w:ascii="宋体" w:hAnsi="宋体" w:cs="宋体"/>
          <w:kern w:val="0"/>
          <w:sz w:val="24"/>
        </w:rPr>
      </w:pPr>
      <w:r>
        <w:rPr>
          <w:rFonts w:hint="eastAsia" w:ascii="宋体" w:hAnsi="宋体" w:cs="宋体"/>
          <w:kern w:val="0"/>
          <w:sz w:val="24"/>
        </w:rPr>
        <w:t>2、本协议项下的付款进度</w:t>
      </w:r>
    </w:p>
    <w:p w14:paraId="6100D982">
      <w:pPr>
        <w:widowControl/>
        <w:spacing w:line="460" w:lineRule="atLeast"/>
        <w:ind w:firstLine="480"/>
        <w:rPr>
          <w:rFonts w:hint="eastAsia" w:ascii="宋体" w:hAnsi="宋体" w:cs="宋体"/>
          <w:kern w:val="0"/>
          <w:sz w:val="24"/>
        </w:rPr>
      </w:pPr>
      <w:r>
        <w:rPr>
          <w:rFonts w:hint="eastAsia" w:ascii="宋体" w:hAnsi="宋体" w:cs="宋体"/>
          <w:kern w:val="0"/>
          <w:sz w:val="24"/>
        </w:rPr>
        <w:t>2.1：本协议签订后，乙方自进地施工起</w:t>
      </w:r>
      <w:r>
        <w:rPr>
          <w:rFonts w:hint="eastAsia" w:ascii="宋体" w:hAnsi="宋体" w:cs="宋体"/>
          <w:kern w:val="0"/>
          <w:sz w:val="24"/>
          <w:u w:val="single"/>
        </w:rPr>
        <w:t xml:space="preserve">    </w:t>
      </w:r>
      <w:r>
        <w:rPr>
          <w:rFonts w:hint="eastAsia" w:ascii="宋体" w:hAnsi="宋体" w:cs="宋体"/>
          <w:kern w:val="0"/>
          <w:sz w:val="24"/>
        </w:rPr>
        <w:t>个工作日内，向甲方出具相等金额、合法有效的增值税发票。</w:t>
      </w:r>
    </w:p>
    <w:p w14:paraId="0BBED01B">
      <w:pPr>
        <w:widowControl/>
        <w:spacing w:line="460" w:lineRule="atLeast"/>
        <w:ind w:firstLine="480"/>
        <w:rPr>
          <w:rFonts w:hint="eastAsia" w:ascii="宋体" w:hAnsi="宋体" w:cs="宋体"/>
          <w:kern w:val="0"/>
          <w:sz w:val="24"/>
        </w:rPr>
      </w:pPr>
      <w:r>
        <w:rPr>
          <w:rFonts w:hint="eastAsia" w:ascii="宋体" w:hAnsi="宋体" w:cs="宋体"/>
          <w:kern w:val="0"/>
          <w:sz w:val="24"/>
        </w:rPr>
        <w:t>2.1.1甲方的税务登记信息如下：</w:t>
      </w:r>
    </w:p>
    <w:p w14:paraId="1F6A6A24">
      <w:pPr>
        <w:widowControl/>
        <w:spacing w:line="460" w:lineRule="atLeast"/>
        <w:ind w:firstLine="480"/>
        <w:rPr>
          <w:rFonts w:hint="eastAsia" w:ascii="宋体" w:hAnsi="宋体" w:cs="宋体"/>
          <w:kern w:val="0"/>
          <w:sz w:val="24"/>
          <w:u w:val="single"/>
        </w:rPr>
      </w:pPr>
      <w:r>
        <w:rPr>
          <w:rFonts w:hint="eastAsia" w:ascii="宋体" w:hAnsi="宋体" w:cs="宋体"/>
          <w:kern w:val="0"/>
          <w:sz w:val="24"/>
        </w:rPr>
        <w:t xml:space="preserve">名称: </w:t>
      </w:r>
      <w:r>
        <w:rPr>
          <w:rFonts w:hint="eastAsia" w:ascii="宋体" w:hAnsi="宋体" w:cs="宋体"/>
          <w:kern w:val="0"/>
          <w:sz w:val="24"/>
          <w:u w:val="single"/>
        </w:rPr>
        <w:t xml:space="preserve">                         </w:t>
      </w:r>
    </w:p>
    <w:p w14:paraId="78F4A93E">
      <w:pPr>
        <w:widowControl/>
        <w:spacing w:line="460" w:lineRule="atLeast"/>
        <w:ind w:firstLine="480"/>
        <w:rPr>
          <w:rFonts w:hint="eastAsia" w:ascii="宋体" w:hAnsi="宋体" w:cs="宋体"/>
          <w:kern w:val="0"/>
          <w:sz w:val="24"/>
        </w:rPr>
      </w:pPr>
      <w:r>
        <w:rPr>
          <w:rFonts w:hint="eastAsia" w:ascii="宋体" w:hAnsi="宋体" w:cs="宋体"/>
          <w:kern w:val="0"/>
          <w:sz w:val="24"/>
        </w:rPr>
        <w:t xml:space="preserve">纳税人识别号: </w:t>
      </w:r>
      <w:r>
        <w:rPr>
          <w:rFonts w:hint="eastAsia" w:ascii="宋体" w:hAnsi="宋体" w:cs="宋体"/>
          <w:kern w:val="0"/>
          <w:sz w:val="24"/>
          <w:u w:val="single"/>
        </w:rPr>
        <w:t xml:space="preserve">                 </w:t>
      </w:r>
      <w:r>
        <w:rPr>
          <w:rFonts w:hint="eastAsia" w:ascii="宋体" w:hAnsi="宋体" w:cs="宋体"/>
          <w:kern w:val="0"/>
          <w:sz w:val="24"/>
        </w:rPr>
        <w:t xml:space="preserve">  </w:t>
      </w:r>
    </w:p>
    <w:p w14:paraId="4BF8D98B">
      <w:pPr>
        <w:widowControl/>
        <w:spacing w:line="460" w:lineRule="atLeast"/>
        <w:ind w:firstLine="480"/>
        <w:rPr>
          <w:rFonts w:ascii="宋体" w:hAnsi="宋体" w:cs="宋体"/>
          <w:kern w:val="0"/>
          <w:sz w:val="24"/>
          <w:u w:val="single"/>
        </w:rPr>
      </w:pPr>
      <w:r>
        <w:rPr>
          <w:rFonts w:hint="eastAsia" w:ascii="宋体" w:hAnsi="宋体" w:cs="宋体"/>
          <w:kern w:val="0"/>
          <w:sz w:val="24"/>
        </w:rPr>
        <w:t xml:space="preserve">地址、电话: </w:t>
      </w:r>
      <w:r>
        <w:rPr>
          <w:rFonts w:hint="eastAsia" w:ascii="宋体" w:hAnsi="宋体" w:cs="宋体"/>
          <w:kern w:val="0"/>
          <w:sz w:val="24"/>
          <w:u w:val="single"/>
        </w:rPr>
        <w:t xml:space="preserve">                   </w:t>
      </w:r>
    </w:p>
    <w:p w14:paraId="3922D6F8">
      <w:pPr>
        <w:widowControl/>
        <w:spacing w:line="460" w:lineRule="atLeast"/>
        <w:ind w:firstLine="480"/>
        <w:rPr>
          <w:rFonts w:hint="eastAsia" w:ascii="宋体" w:hAnsi="宋体" w:cs="宋体"/>
          <w:kern w:val="0"/>
          <w:sz w:val="24"/>
        </w:rPr>
      </w:pPr>
      <w:r>
        <w:rPr>
          <w:rFonts w:hint="eastAsia" w:ascii="宋体" w:hAnsi="宋体" w:cs="宋体"/>
          <w:kern w:val="0"/>
          <w:sz w:val="24"/>
        </w:rPr>
        <w:t>开户行：</w:t>
      </w:r>
      <w:r>
        <w:rPr>
          <w:rFonts w:hint="eastAsia" w:ascii="宋体" w:hAnsi="宋体" w:cs="宋体"/>
          <w:kern w:val="0"/>
          <w:sz w:val="24"/>
          <w:u w:val="single"/>
        </w:rPr>
        <w:t xml:space="preserve">                       </w:t>
      </w:r>
      <w:r>
        <w:rPr>
          <w:rFonts w:hint="eastAsia" w:ascii="宋体" w:hAnsi="宋体" w:cs="宋体"/>
          <w:kern w:val="0"/>
          <w:sz w:val="24"/>
        </w:rPr>
        <w:t xml:space="preserve">  </w:t>
      </w:r>
    </w:p>
    <w:p w14:paraId="442FFB69">
      <w:pPr>
        <w:widowControl/>
        <w:spacing w:line="460" w:lineRule="atLeast"/>
        <w:ind w:firstLine="480"/>
        <w:rPr>
          <w:rFonts w:hint="eastAsia" w:ascii="宋体" w:hAnsi="宋体" w:cs="宋体"/>
          <w:kern w:val="0"/>
          <w:sz w:val="24"/>
        </w:rPr>
      </w:pPr>
      <w:r>
        <w:rPr>
          <w:rFonts w:hint="eastAsia" w:ascii="宋体" w:hAnsi="宋体" w:cs="宋体"/>
          <w:kern w:val="0"/>
          <w:sz w:val="24"/>
        </w:rPr>
        <w:t>账号：</w:t>
      </w:r>
      <w:r>
        <w:rPr>
          <w:rFonts w:hint="eastAsia" w:ascii="宋体" w:hAnsi="宋体" w:cs="宋体"/>
          <w:kern w:val="0"/>
          <w:sz w:val="24"/>
          <w:u w:val="single"/>
        </w:rPr>
        <w:t xml:space="preserve">                         </w:t>
      </w:r>
    </w:p>
    <w:p w14:paraId="28FAE1B4">
      <w:pPr>
        <w:widowControl/>
        <w:spacing w:line="460" w:lineRule="atLeast"/>
        <w:ind w:firstLine="480"/>
        <w:rPr>
          <w:rFonts w:hint="eastAsia" w:ascii="宋体" w:hAnsi="宋体" w:cs="宋体"/>
          <w:kern w:val="0"/>
          <w:sz w:val="24"/>
        </w:rPr>
      </w:pPr>
      <w:r>
        <w:rPr>
          <w:rFonts w:hint="eastAsia" w:ascii="宋体" w:hAnsi="宋体" w:cs="宋体"/>
          <w:kern w:val="0"/>
          <w:sz w:val="24"/>
        </w:rPr>
        <w:t>2.2： 付款方式：</w:t>
      </w:r>
      <w:r>
        <w:rPr>
          <w:rFonts w:hint="eastAsia" w:ascii="宋体" w:hAnsi="宋体" w:cs="宋体"/>
          <w:kern w:val="0"/>
          <w:sz w:val="24"/>
          <w:u w:val="single"/>
        </w:rPr>
        <w:t xml:space="preserve"> 甲乙双方自行约定 </w:t>
      </w:r>
      <w:r>
        <w:rPr>
          <w:rFonts w:hint="eastAsia" w:ascii="宋体" w:hAnsi="宋体" w:cs="宋体"/>
          <w:kern w:val="0"/>
          <w:sz w:val="24"/>
        </w:rPr>
        <w:t>。</w:t>
      </w:r>
    </w:p>
    <w:p w14:paraId="28838FE2">
      <w:pPr>
        <w:widowControl/>
        <w:spacing w:line="460" w:lineRule="atLeast"/>
        <w:ind w:firstLine="480"/>
        <w:rPr>
          <w:rFonts w:hint="eastAsia" w:ascii="宋体" w:hAnsi="宋体" w:cs="宋体"/>
          <w:kern w:val="0"/>
          <w:sz w:val="24"/>
        </w:rPr>
      </w:pPr>
      <w:r>
        <w:rPr>
          <w:rFonts w:hint="eastAsia" w:ascii="宋体" w:hAnsi="宋体" w:cs="宋体"/>
          <w:kern w:val="0"/>
          <w:sz w:val="24"/>
        </w:rPr>
        <w:t>2.2.1 乙方同意甲方将本合同价款支付至乙方指定的如下银行账户：</w:t>
      </w:r>
    </w:p>
    <w:p w14:paraId="499E9A30">
      <w:pPr>
        <w:widowControl/>
        <w:spacing w:line="460" w:lineRule="atLeast"/>
        <w:ind w:firstLine="480"/>
        <w:rPr>
          <w:rFonts w:hint="eastAsia" w:ascii="宋体" w:hAnsi="宋体" w:cs="宋体"/>
          <w:kern w:val="0"/>
          <w:sz w:val="24"/>
        </w:rPr>
      </w:pPr>
      <w:r>
        <w:rPr>
          <w:rFonts w:hint="eastAsia" w:ascii="宋体" w:hAnsi="宋体" w:cs="宋体"/>
          <w:kern w:val="0"/>
          <w:sz w:val="24"/>
        </w:rPr>
        <w:t>户名：</w:t>
      </w:r>
      <w:r>
        <w:rPr>
          <w:rFonts w:hint="eastAsia" w:ascii="宋体" w:hAnsi="宋体" w:cs="宋体"/>
          <w:kern w:val="0"/>
          <w:sz w:val="24"/>
          <w:u w:val="single"/>
        </w:rPr>
        <w:t xml:space="preserve">                           </w:t>
      </w:r>
      <w:r>
        <w:rPr>
          <w:rFonts w:hint="eastAsia" w:ascii="宋体" w:hAnsi="宋体" w:cs="宋体"/>
          <w:kern w:val="0"/>
          <w:sz w:val="24"/>
        </w:rPr>
        <w:t xml:space="preserve">   </w:t>
      </w:r>
    </w:p>
    <w:p w14:paraId="281065F7">
      <w:pPr>
        <w:widowControl/>
        <w:spacing w:line="460" w:lineRule="atLeast"/>
        <w:ind w:firstLine="480"/>
        <w:rPr>
          <w:rFonts w:hint="eastAsia" w:ascii="宋体" w:hAnsi="宋体" w:cs="宋体"/>
          <w:kern w:val="0"/>
          <w:sz w:val="24"/>
        </w:rPr>
      </w:pPr>
      <w:r>
        <w:rPr>
          <w:rFonts w:hint="eastAsia" w:ascii="宋体" w:hAnsi="宋体" w:cs="宋体"/>
          <w:kern w:val="0"/>
          <w:sz w:val="24"/>
        </w:rPr>
        <w:t>开户行：</w:t>
      </w:r>
      <w:r>
        <w:rPr>
          <w:rFonts w:hint="eastAsia" w:ascii="宋体" w:hAnsi="宋体" w:cs="宋体"/>
          <w:kern w:val="0"/>
          <w:sz w:val="24"/>
          <w:u w:val="single"/>
        </w:rPr>
        <w:t xml:space="preserve">                         </w:t>
      </w:r>
      <w:r>
        <w:rPr>
          <w:rFonts w:hint="eastAsia" w:ascii="宋体" w:hAnsi="宋体" w:cs="宋体"/>
          <w:kern w:val="0"/>
          <w:sz w:val="24"/>
        </w:rPr>
        <w:t xml:space="preserve">   </w:t>
      </w:r>
    </w:p>
    <w:p w14:paraId="680C09D3">
      <w:pPr>
        <w:widowControl/>
        <w:spacing w:line="460" w:lineRule="atLeast"/>
        <w:ind w:firstLine="480"/>
        <w:rPr>
          <w:rFonts w:hint="eastAsia" w:ascii="宋体" w:hAnsi="宋体" w:cs="宋体"/>
          <w:kern w:val="0"/>
          <w:sz w:val="24"/>
        </w:rPr>
      </w:pPr>
      <w:r>
        <w:rPr>
          <w:rFonts w:hint="eastAsia" w:ascii="宋体" w:hAnsi="宋体" w:cs="宋体"/>
          <w:kern w:val="0"/>
          <w:sz w:val="24"/>
        </w:rPr>
        <w:t>账号：</w:t>
      </w:r>
      <w:r>
        <w:rPr>
          <w:rFonts w:hint="eastAsia" w:ascii="宋体" w:hAnsi="宋体" w:cs="宋体"/>
          <w:kern w:val="0"/>
          <w:sz w:val="24"/>
          <w:u w:val="single"/>
        </w:rPr>
        <w:t xml:space="preserve">                           </w:t>
      </w:r>
      <w:r>
        <w:rPr>
          <w:rFonts w:hint="eastAsia" w:ascii="宋体" w:hAnsi="宋体" w:cs="宋体"/>
          <w:kern w:val="0"/>
          <w:sz w:val="24"/>
        </w:rPr>
        <w:t xml:space="preserve">   </w:t>
      </w:r>
    </w:p>
    <w:p w14:paraId="4806AFB5">
      <w:pPr>
        <w:widowControl/>
        <w:spacing w:line="460" w:lineRule="atLeast"/>
        <w:ind w:firstLine="480"/>
        <w:rPr>
          <w:rFonts w:hint="eastAsia" w:ascii="宋体" w:hAnsi="宋体" w:cs="宋体"/>
          <w:kern w:val="0"/>
          <w:sz w:val="24"/>
        </w:rPr>
      </w:pPr>
      <w:r>
        <w:rPr>
          <w:rFonts w:hint="eastAsia" w:ascii="宋体" w:hAnsi="宋体" w:cs="宋体"/>
          <w:kern w:val="0"/>
          <w:sz w:val="24"/>
        </w:rPr>
        <w:t>2.3： 乙方按照协议约定完成上述文物勘探工作，甲方勘探经费付清后，乙方提交勘探报告。</w:t>
      </w:r>
    </w:p>
    <w:p w14:paraId="743099CF">
      <w:pPr>
        <w:widowControl/>
        <w:spacing w:line="460" w:lineRule="atLeast"/>
        <w:ind w:firstLine="480"/>
        <w:rPr>
          <w:rFonts w:hint="eastAsia" w:ascii="宋体" w:hAnsi="宋体" w:cs="宋体"/>
          <w:kern w:val="0"/>
          <w:sz w:val="24"/>
        </w:rPr>
      </w:pPr>
      <w:r>
        <w:rPr>
          <w:rFonts w:hint="eastAsia" w:ascii="宋体" w:hAnsi="宋体" w:cs="宋体"/>
          <w:kern w:val="0"/>
          <w:sz w:val="24"/>
        </w:rPr>
        <w:t>七、技术服务期限</w:t>
      </w:r>
    </w:p>
    <w:p w14:paraId="601B2D88">
      <w:pPr>
        <w:widowControl/>
        <w:spacing w:line="460" w:lineRule="atLeast"/>
        <w:ind w:firstLine="480"/>
        <w:rPr>
          <w:rFonts w:hint="eastAsia" w:ascii="宋体" w:hAnsi="宋体" w:cs="宋体"/>
          <w:kern w:val="0"/>
          <w:sz w:val="24"/>
        </w:rPr>
      </w:pPr>
      <w:r>
        <w:rPr>
          <w:rFonts w:hint="eastAsia" w:ascii="宋体" w:hAnsi="宋体" w:cs="宋体"/>
          <w:kern w:val="0"/>
          <w:sz w:val="24"/>
        </w:rPr>
        <w:t>本协议经甲、乙双方法定代表人或授权代理人签字并加盖公章之日起生效。甲方收到全部有关文物勘探成果资料，乙方收到全部款项，本合同终止。</w:t>
      </w:r>
    </w:p>
    <w:p w14:paraId="1E86E592">
      <w:pPr>
        <w:widowControl/>
        <w:spacing w:line="460" w:lineRule="atLeast"/>
        <w:ind w:firstLine="480"/>
        <w:rPr>
          <w:rFonts w:hint="eastAsia" w:ascii="宋体" w:hAnsi="宋体" w:cs="宋体"/>
          <w:kern w:val="0"/>
          <w:sz w:val="24"/>
        </w:rPr>
      </w:pPr>
      <w:r>
        <w:rPr>
          <w:rFonts w:hint="eastAsia" w:ascii="宋体" w:hAnsi="宋体" w:cs="宋体"/>
          <w:kern w:val="0"/>
          <w:sz w:val="24"/>
        </w:rPr>
        <w:t>八、 违约责任</w:t>
      </w:r>
    </w:p>
    <w:p w14:paraId="64A732D1">
      <w:pPr>
        <w:widowControl/>
        <w:spacing w:line="460" w:lineRule="atLeast"/>
        <w:ind w:firstLine="480"/>
        <w:rPr>
          <w:rFonts w:hint="eastAsia" w:ascii="宋体" w:hAnsi="宋体" w:cs="宋体"/>
          <w:kern w:val="0"/>
          <w:sz w:val="24"/>
        </w:rPr>
      </w:pPr>
      <w:r>
        <w:rPr>
          <w:rFonts w:hint="eastAsia" w:ascii="宋体" w:hAnsi="宋体" w:cs="宋体"/>
          <w:kern w:val="0"/>
          <w:sz w:val="24"/>
        </w:rPr>
        <w:t>1、本协议一经签署，双方均应严格履行合同义务。任何不履行或不完全履行本合同项下义务、承诺的行为构成违约，违约方应向守约方赔偿因违约引起的全部损失。</w:t>
      </w:r>
    </w:p>
    <w:p w14:paraId="1D584611">
      <w:pPr>
        <w:widowControl/>
        <w:spacing w:line="460" w:lineRule="atLeast"/>
        <w:ind w:firstLine="480"/>
        <w:rPr>
          <w:rFonts w:hint="eastAsia" w:ascii="宋体" w:hAnsi="宋体" w:cs="宋体"/>
          <w:kern w:val="0"/>
          <w:sz w:val="24"/>
        </w:rPr>
      </w:pPr>
      <w:r>
        <w:rPr>
          <w:rFonts w:hint="eastAsia" w:ascii="宋体" w:hAnsi="宋体" w:cs="宋体"/>
          <w:kern w:val="0"/>
          <w:sz w:val="24"/>
        </w:rPr>
        <w:t>2、甲方未按照本合同约定及时、足额支付勘探经费， 应按日向乙方支付应付</w:t>
      </w:r>
      <w:r>
        <w:rPr>
          <w:rFonts w:hint="eastAsia" w:ascii="宋体" w:hAnsi="宋体" w:cs="宋体"/>
          <w:kern w:val="0"/>
          <w:sz w:val="24"/>
          <w:u w:val="single"/>
        </w:rPr>
        <w:t xml:space="preserve">      </w:t>
      </w:r>
      <w:r>
        <w:rPr>
          <w:rFonts w:hint="eastAsia" w:ascii="宋体" w:hAnsi="宋体" w:cs="宋体"/>
          <w:kern w:val="0"/>
          <w:sz w:val="24"/>
        </w:rPr>
        <w:t>的违约金；逾期超过30日的，乙方有权解除本合同。甲方解除合同的，甲方除按照乙方已完成的工作量支付相应勘探经费外，还应按照</w:t>
      </w:r>
      <w:r>
        <w:rPr>
          <w:rFonts w:hint="eastAsia" w:ascii="宋体" w:hAnsi="宋体" w:cs="宋体"/>
          <w:kern w:val="0"/>
          <w:sz w:val="24"/>
          <w:u w:val="single"/>
        </w:rPr>
        <w:t xml:space="preserve">        </w:t>
      </w:r>
      <w:r>
        <w:rPr>
          <w:rFonts w:hint="eastAsia" w:ascii="宋体" w:hAnsi="宋体" w:cs="宋体"/>
          <w:kern w:val="0"/>
          <w:sz w:val="24"/>
        </w:rPr>
        <w:t>的标准向乙方支付违约金。</w:t>
      </w:r>
    </w:p>
    <w:p w14:paraId="5CB10163">
      <w:pPr>
        <w:widowControl/>
        <w:spacing w:line="460" w:lineRule="atLeast"/>
        <w:ind w:firstLine="480"/>
        <w:rPr>
          <w:rFonts w:hint="eastAsia" w:ascii="宋体" w:hAnsi="宋体" w:cs="宋体"/>
          <w:kern w:val="0"/>
          <w:sz w:val="24"/>
        </w:rPr>
      </w:pPr>
      <w:r>
        <w:rPr>
          <w:rFonts w:hint="eastAsia" w:ascii="宋体" w:hAnsi="宋体" w:cs="宋体"/>
          <w:kern w:val="0"/>
          <w:sz w:val="24"/>
        </w:rPr>
        <w:t>3、乙方未按照本合同约定的时间完成调查勘探工作的，应按日向甲方支付</w:t>
      </w:r>
      <w:r>
        <w:rPr>
          <w:rFonts w:hint="eastAsia" w:ascii="宋体" w:hAnsi="宋体" w:cs="宋体"/>
          <w:kern w:val="0"/>
          <w:sz w:val="24"/>
          <w:u w:val="single"/>
        </w:rPr>
        <w:t xml:space="preserve">     </w:t>
      </w:r>
      <w:r>
        <w:rPr>
          <w:rFonts w:hint="eastAsia" w:ascii="宋体" w:hAnsi="宋体" w:cs="宋体"/>
          <w:kern w:val="0"/>
          <w:sz w:val="24"/>
        </w:rPr>
        <w:t>违约金。</w:t>
      </w:r>
    </w:p>
    <w:p w14:paraId="4E251946">
      <w:pPr>
        <w:widowControl/>
        <w:spacing w:line="460" w:lineRule="atLeast"/>
        <w:ind w:firstLine="480"/>
        <w:rPr>
          <w:rFonts w:hint="eastAsia" w:ascii="宋体" w:hAnsi="宋体" w:cs="宋体"/>
          <w:kern w:val="0"/>
          <w:sz w:val="24"/>
        </w:rPr>
      </w:pPr>
      <w:r>
        <w:rPr>
          <w:rFonts w:hint="eastAsia" w:ascii="宋体" w:hAnsi="宋体" w:cs="宋体"/>
          <w:kern w:val="0"/>
          <w:sz w:val="24"/>
        </w:rPr>
        <w:t>4、合同执行过程中出现争议，双方协商解决，协商不成，可到工程所在地人民法院提起诉讼解决。</w:t>
      </w:r>
    </w:p>
    <w:p w14:paraId="50D1B21F">
      <w:pPr>
        <w:widowControl/>
        <w:spacing w:line="460" w:lineRule="atLeast"/>
        <w:ind w:firstLine="480"/>
        <w:rPr>
          <w:rFonts w:hint="eastAsia" w:ascii="宋体" w:hAnsi="宋体" w:cs="宋体"/>
          <w:kern w:val="0"/>
          <w:sz w:val="24"/>
        </w:rPr>
      </w:pPr>
      <w:r>
        <w:rPr>
          <w:rFonts w:hint="eastAsia" w:ascii="宋体" w:hAnsi="宋体" w:cs="宋体"/>
          <w:kern w:val="0"/>
          <w:sz w:val="24"/>
        </w:rPr>
        <w:t>5、因一方违约，另一方通过诉讼方式实现其债权，因此产生的律师费（按照《河南省律师协会律师 服务收费行业指导意见》执行）、诉讼费、保全费、公告费、鉴定费、评估费等相关费用，由违约方承担。</w:t>
      </w:r>
    </w:p>
    <w:p w14:paraId="73C4B0C2">
      <w:pPr>
        <w:widowControl/>
        <w:spacing w:line="460" w:lineRule="atLeast"/>
        <w:ind w:firstLine="480"/>
        <w:rPr>
          <w:rFonts w:hint="eastAsia" w:ascii="宋体" w:hAnsi="宋体" w:cs="宋体"/>
          <w:kern w:val="0"/>
          <w:sz w:val="24"/>
        </w:rPr>
      </w:pPr>
      <w:r>
        <w:rPr>
          <w:rFonts w:hint="eastAsia" w:ascii="宋体" w:hAnsi="宋体" w:cs="宋体"/>
          <w:kern w:val="0"/>
          <w:sz w:val="24"/>
        </w:rPr>
        <w:t>九、其它事项</w:t>
      </w:r>
    </w:p>
    <w:p w14:paraId="516211AE">
      <w:pPr>
        <w:widowControl/>
        <w:spacing w:line="460" w:lineRule="atLeast"/>
        <w:ind w:firstLine="480"/>
        <w:rPr>
          <w:rFonts w:hint="eastAsia" w:ascii="宋体" w:hAnsi="宋体" w:cs="宋体"/>
          <w:kern w:val="0"/>
          <w:sz w:val="24"/>
        </w:rPr>
      </w:pPr>
      <w:r>
        <w:rPr>
          <w:rFonts w:hint="eastAsia" w:ascii="宋体" w:hAnsi="宋体" w:cs="宋体"/>
          <w:kern w:val="0"/>
          <w:sz w:val="24"/>
        </w:rPr>
        <w:t>1、本协议一式</w:t>
      </w:r>
      <w:r>
        <w:rPr>
          <w:rFonts w:hint="eastAsia" w:ascii="宋体" w:hAnsi="宋体" w:cs="宋体"/>
          <w:kern w:val="0"/>
          <w:sz w:val="24"/>
          <w:u w:val="single"/>
        </w:rPr>
        <w:t xml:space="preserve">    </w:t>
      </w:r>
      <w:r>
        <w:rPr>
          <w:rFonts w:hint="eastAsia" w:ascii="宋体" w:hAnsi="宋体" w:cs="宋体"/>
          <w:kern w:val="0"/>
          <w:sz w:val="24"/>
        </w:rPr>
        <w:t>份，甲、乙双方各执</w:t>
      </w:r>
      <w:r>
        <w:rPr>
          <w:rFonts w:hint="eastAsia" w:ascii="宋体" w:hAnsi="宋体" w:cs="宋体"/>
          <w:kern w:val="0"/>
          <w:sz w:val="24"/>
          <w:u w:val="single"/>
        </w:rPr>
        <w:t xml:space="preserve">     </w:t>
      </w:r>
      <w:r>
        <w:rPr>
          <w:rFonts w:hint="eastAsia" w:ascii="宋体" w:hAnsi="宋体" w:cs="宋体"/>
          <w:kern w:val="0"/>
          <w:sz w:val="24"/>
        </w:rPr>
        <w:t>份，双方签字盖章后生效。</w:t>
      </w:r>
    </w:p>
    <w:p w14:paraId="0A4ABABB">
      <w:pPr>
        <w:widowControl/>
        <w:spacing w:line="460" w:lineRule="atLeast"/>
        <w:ind w:firstLine="480"/>
        <w:rPr>
          <w:rFonts w:hint="eastAsia" w:ascii="宋体" w:hAnsi="宋体" w:cs="宋体"/>
          <w:kern w:val="0"/>
          <w:sz w:val="24"/>
        </w:rPr>
      </w:pPr>
      <w:r>
        <w:rPr>
          <w:rFonts w:hint="eastAsia" w:ascii="宋体" w:hAnsi="宋体" w:cs="宋体"/>
          <w:kern w:val="0"/>
          <w:sz w:val="24"/>
        </w:rPr>
        <w:t>2、其它未尽事宜，双方另行协商。</w:t>
      </w:r>
    </w:p>
    <w:p w14:paraId="0276680D">
      <w:pPr>
        <w:pStyle w:val="2"/>
        <w:rPr>
          <w:rFonts w:hint="eastAsia"/>
        </w:rPr>
      </w:pPr>
    </w:p>
    <w:p w14:paraId="6DC3BCD5">
      <w:pPr>
        <w:widowControl/>
        <w:spacing w:line="460" w:lineRule="atLeast"/>
        <w:ind w:firstLine="480"/>
        <w:rPr>
          <w:rFonts w:hint="eastAsia" w:ascii="宋体" w:hAnsi="宋体" w:cs="宋体"/>
          <w:kern w:val="0"/>
          <w:sz w:val="24"/>
        </w:rPr>
      </w:pPr>
      <w:r>
        <w:rPr>
          <w:rFonts w:hint="eastAsia" w:ascii="宋体" w:hAnsi="宋体" w:cs="宋体"/>
          <w:kern w:val="0"/>
          <w:sz w:val="24"/>
        </w:rPr>
        <w:t>甲方(盖章)：</w:t>
      </w:r>
      <w:r>
        <w:rPr>
          <w:rFonts w:hint="eastAsia" w:ascii="宋体" w:hAnsi="宋体" w:cs="宋体"/>
          <w:kern w:val="0"/>
          <w:sz w:val="24"/>
          <w:lang w:val="en-US" w:eastAsia="zh-CN"/>
        </w:rPr>
        <w:t xml:space="preserve">                                 </w:t>
      </w:r>
      <w:r>
        <w:rPr>
          <w:rFonts w:hint="eastAsia" w:ascii="宋体" w:hAnsi="宋体" w:cs="宋体"/>
          <w:kern w:val="0"/>
          <w:sz w:val="24"/>
        </w:rPr>
        <w:t>乙方(盖章)：</w:t>
      </w:r>
    </w:p>
    <w:p w14:paraId="799B6A98">
      <w:pPr>
        <w:widowControl/>
        <w:spacing w:line="460" w:lineRule="atLeast"/>
        <w:ind w:firstLine="480"/>
        <w:rPr>
          <w:rFonts w:hint="default" w:ascii="宋体" w:hAnsi="宋体" w:eastAsia="宋体" w:cs="宋体"/>
          <w:kern w:val="0"/>
          <w:sz w:val="24"/>
          <w:lang w:val="en-US" w:eastAsia="zh-CN"/>
        </w:rPr>
      </w:pPr>
      <w:r>
        <w:rPr>
          <w:rFonts w:hint="eastAsia" w:ascii="宋体" w:hAnsi="宋体" w:cs="宋体"/>
          <w:kern w:val="0"/>
          <w:sz w:val="24"/>
        </w:rPr>
        <w:t>法人代表/签约负责人：</w:t>
      </w:r>
      <w:r>
        <w:rPr>
          <w:rFonts w:hint="eastAsia" w:ascii="宋体" w:hAnsi="宋体" w:cs="宋体"/>
          <w:kern w:val="0"/>
          <w:sz w:val="24"/>
          <w:lang w:val="en-US" w:eastAsia="zh-CN"/>
        </w:rPr>
        <w:t xml:space="preserve">                       </w:t>
      </w:r>
      <w:r>
        <w:rPr>
          <w:rFonts w:hint="eastAsia" w:ascii="宋体" w:hAnsi="宋体" w:cs="宋体"/>
          <w:kern w:val="0"/>
          <w:sz w:val="24"/>
        </w:rPr>
        <w:t>法人代表/签约负责人：</w:t>
      </w:r>
    </w:p>
    <w:p w14:paraId="68C6C7E6">
      <w:pPr>
        <w:widowControl/>
        <w:spacing w:line="460" w:lineRule="atLeast"/>
        <w:ind w:firstLine="480"/>
        <w:rPr>
          <w:rFonts w:hint="eastAsia" w:ascii="宋体" w:hAnsi="宋体" w:cs="宋体"/>
          <w:kern w:val="0"/>
          <w:sz w:val="24"/>
        </w:rPr>
      </w:pPr>
    </w:p>
    <w:p w14:paraId="3443D7E1">
      <w:pPr>
        <w:widowControl/>
        <w:spacing w:line="460" w:lineRule="atLeast"/>
        <w:ind w:firstLine="5822" w:firstLineChars="2426"/>
        <w:rPr>
          <w:rFonts w:hint="default" w:ascii="宋体" w:hAnsi="宋体" w:eastAsia="宋体" w:cs="宋体"/>
          <w:kern w:val="0"/>
          <w:sz w:val="24"/>
          <w:lang w:val="en-US" w:eastAsia="zh-CN"/>
        </w:rPr>
      </w:pPr>
      <w:r>
        <w:rPr>
          <w:rFonts w:hint="eastAsia" w:ascii="宋体" w:hAnsi="宋体" w:cs="宋体"/>
          <w:kern w:val="0"/>
          <w:sz w:val="24"/>
        </w:rPr>
        <w:t>签订日期：    年   月   日</w:t>
      </w:r>
      <w:r>
        <w:rPr>
          <w:rFonts w:hint="eastAsia" w:ascii="宋体" w:hAnsi="宋体" w:cs="宋体"/>
          <w:kern w:val="0"/>
          <w:sz w:val="24"/>
          <w:lang w:val="en-US" w:eastAsia="zh-CN"/>
        </w:rPr>
        <w:t xml:space="preserve">    </w:t>
      </w:r>
    </w:p>
    <w:p w14:paraId="1EDC69E8">
      <w:pPr>
        <w:shd w:val="clear" w:color="auto" w:fill="FFFFFF"/>
        <w:spacing w:line="360" w:lineRule="auto"/>
        <w:jc w:val="center"/>
        <w:outlineLvl w:val="0"/>
        <w:rPr>
          <w:rStyle w:val="68"/>
          <w:color w:val="auto"/>
          <w:kern w:val="0"/>
          <w:szCs w:val="21"/>
          <w:highlight w:val="none"/>
        </w:rPr>
      </w:pPr>
      <w:r>
        <w:rPr>
          <w:rStyle w:val="68"/>
          <w:rFonts w:ascii="黑体" w:eastAsia="黑体" w:cs="Times New Roman"/>
          <w:b/>
          <w:bCs/>
          <w:color w:val="auto"/>
          <w:kern w:val="0"/>
          <w:sz w:val="32"/>
          <w:szCs w:val="32"/>
          <w:highlight w:val="none"/>
        </w:rPr>
        <w:t>第五章 </w:t>
      </w:r>
      <w:r>
        <w:rPr>
          <w:rStyle w:val="68"/>
          <w:rFonts w:ascii="黑体" w:eastAsia="黑体" w:cs="Times New Roman"/>
          <w:b/>
          <w:bCs/>
          <w:color w:val="auto"/>
          <w:kern w:val="0"/>
          <w:sz w:val="32"/>
          <w:highlight w:val="none"/>
        </w:rPr>
        <w:t> </w:t>
      </w:r>
      <w:r>
        <w:rPr>
          <w:rStyle w:val="68"/>
          <w:rFonts w:ascii="黑体" w:eastAsia="黑体" w:cs="Times New Roman"/>
          <w:b/>
          <w:bCs/>
          <w:color w:val="auto"/>
          <w:kern w:val="0"/>
          <w:sz w:val="32"/>
          <w:szCs w:val="32"/>
          <w:highlight w:val="none"/>
        </w:rPr>
        <w:t>附件</w:t>
      </w:r>
      <w:r>
        <w:rPr>
          <w:rStyle w:val="68"/>
          <w:rFonts w:hint="eastAsia" w:ascii="黑体" w:eastAsia="黑体" w:cs="Times New Roman"/>
          <w:b/>
          <w:bCs/>
          <w:color w:val="auto"/>
          <w:kern w:val="0"/>
          <w:sz w:val="32"/>
          <w:szCs w:val="32"/>
          <w:highlight w:val="none"/>
          <w:lang w:eastAsia="zh-CN"/>
        </w:rPr>
        <w:t>——</w:t>
      </w:r>
      <w:r>
        <w:rPr>
          <w:rStyle w:val="68"/>
          <w:rFonts w:ascii="黑体" w:eastAsia="黑体" w:cs="Times New Roman"/>
          <w:b/>
          <w:bCs/>
          <w:color w:val="auto"/>
          <w:kern w:val="0"/>
          <w:sz w:val="32"/>
          <w:szCs w:val="32"/>
          <w:highlight w:val="none"/>
        </w:rPr>
        <w:t>响应性文件格式</w:t>
      </w:r>
      <w:bookmarkEnd w:id="8"/>
    </w:p>
    <w:tbl>
      <w:tblPr>
        <w:tblStyle w:val="18"/>
        <w:tblpPr w:leftFromText="180" w:rightFromText="180" w:vertAnchor="text"/>
        <w:tblW w:w="8190" w:type="dxa"/>
        <w:tblInd w:w="0" w:type="dxa"/>
        <w:shd w:val="clear" w:color="auto" w:fill="FFFFFF"/>
        <w:tblLayout w:type="fixed"/>
        <w:tblCellMar>
          <w:top w:w="0" w:type="dxa"/>
          <w:left w:w="0" w:type="dxa"/>
          <w:bottom w:w="0" w:type="dxa"/>
          <w:right w:w="0" w:type="dxa"/>
        </w:tblCellMar>
      </w:tblPr>
      <w:tblGrid>
        <w:gridCol w:w="8190"/>
      </w:tblGrid>
      <w:tr w14:paraId="48694B04">
        <w:tblPrEx>
          <w:shd w:val="clear" w:color="auto" w:fill="FFFFFF"/>
          <w:tblCellMar>
            <w:top w:w="0" w:type="dxa"/>
            <w:left w:w="0" w:type="dxa"/>
            <w:bottom w:w="0" w:type="dxa"/>
            <w:right w:w="0" w:type="dxa"/>
          </w:tblCellMar>
        </w:tblPrEx>
        <w:trPr>
          <w:trHeight w:val="195" w:hRule="atLeast"/>
        </w:trPr>
        <w:tc>
          <w:tcPr>
            <w:tcW w:w="8190" w:type="dxa"/>
            <w:tcBorders>
              <w:top w:val="single" w:color="000000" w:sz="8" w:space="0"/>
              <w:left w:val="single" w:color="000000" w:sz="8" w:space="0"/>
              <w:bottom w:val="single" w:color="000000" w:sz="8" w:space="0"/>
              <w:right w:val="single" w:color="000000" w:sz="8" w:space="0"/>
            </w:tcBorders>
            <w:shd w:val="clear" w:color="auto" w:fill="FFFFFF"/>
          </w:tcPr>
          <w:p w14:paraId="492D0367">
            <w:pPr>
              <w:spacing w:line="360" w:lineRule="auto"/>
              <w:ind w:firstLine="480"/>
              <w:rPr>
                <w:rStyle w:val="68"/>
                <w:color w:val="auto"/>
                <w:kern w:val="0"/>
                <w:sz w:val="28"/>
                <w:szCs w:val="28"/>
                <w:highlight w:val="none"/>
              </w:rPr>
            </w:pPr>
            <w:r>
              <w:rPr>
                <w:rStyle w:val="68"/>
                <w:rFonts w:ascii="宋体" w:hAnsi="宋体"/>
                <w:color w:val="auto"/>
                <w:kern w:val="0"/>
                <w:sz w:val="24"/>
                <w:highlight w:val="none"/>
              </w:rPr>
              <w:t>注释：</w:t>
            </w:r>
          </w:p>
          <w:p w14:paraId="42DCDB61">
            <w:pPr>
              <w:spacing w:line="360" w:lineRule="auto"/>
              <w:ind w:firstLine="480"/>
              <w:rPr>
                <w:rStyle w:val="68"/>
                <w:color w:val="auto"/>
                <w:kern w:val="0"/>
                <w:sz w:val="28"/>
                <w:szCs w:val="28"/>
                <w:highlight w:val="none"/>
              </w:rPr>
            </w:pPr>
            <w:r>
              <w:rPr>
                <w:rStyle w:val="68"/>
                <w:rFonts w:ascii="宋体" w:hAnsi="宋体"/>
                <w:color w:val="auto"/>
                <w:kern w:val="0"/>
                <w:sz w:val="24"/>
                <w:highlight w:val="none"/>
              </w:rPr>
              <w:t>《响应性文件格式》是供应商的部分响应性文件格式和签订合同时所需文件的格式。供应商应按照这些格式文件制作响应性文件。</w:t>
            </w:r>
          </w:p>
        </w:tc>
      </w:tr>
    </w:tbl>
    <w:p w14:paraId="5C25CB72">
      <w:pPr>
        <w:shd w:val="clear" w:color="auto" w:fill="FFFFFF"/>
        <w:spacing w:line="360" w:lineRule="auto"/>
        <w:ind w:firstLine="480"/>
        <w:jc w:val="left"/>
        <w:rPr>
          <w:rStyle w:val="68"/>
          <w:rFonts w:ascii="宋体" w:hAnsi="宋体"/>
          <w:color w:val="auto"/>
          <w:kern w:val="0"/>
          <w:sz w:val="24"/>
          <w:highlight w:val="none"/>
        </w:rPr>
      </w:pPr>
      <w:r>
        <w:rPr>
          <w:rStyle w:val="68"/>
          <w:rFonts w:ascii="宋体" w:hAnsi="宋体"/>
          <w:color w:val="auto"/>
          <w:kern w:val="0"/>
          <w:sz w:val="24"/>
          <w:highlight w:val="none"/>
        </w:rPr>
        <w:t> </w:t>
      </w:r>
    </w:p>
    <w:p w14:paraId="362C5E5E">
      <w:pPr>
        <w:shd w:val="clear" w:color="auto" w:fill="FFFFFF"/>
        <w:spacing w:line="360" w:lineRule="auto"/>
        <w:ind w:firstLine="643"/>
        <w:jc w:val="center"/>
        <w:rPr>
          <w:rStyle w:val="68"/>
          <w:rFonts w:ascii="宋体" w:hAnsi="宋体" w:cs="Times New Roman"/>
          <w:b/>
          <w:bCs/>
          <w:color w:val="auto"/>
          <w:kern w:val="0"/>
          <w:sz w:val="32"/>
          <w:szCs w:val="32"/>
          <w:highlight w:val="none"/>
        </w:rPr>
      </w:pPr>
    </w:p>
    <w:p w14:paraId="5C6C07A2">
      <w:pPr>
        <w:shd w:val="clear" w:color="auto" w:fill="FFFFFF"/>
        <w:spacing w:line="360" w:lineRule="auto"/>
        <w:ind w:firstLine="643"/>
        <w:jc w:val="center"/>
        <w:rPr>
          <w:rStyle w:val="68"/>
          <w:rFonts w:ascii="宋体" w:hAnsi="宋体" w:cs="Times New Roman"/>
          <w:b/>
          <w:bCs/>
          <w:color w:val="auto"/>
          <w:kern w:val="0"/>
          <w:sz w:val="32"/>
          <w:szCs w:val="32"/>
          <w:highlight w:val="none"/>
        </w:rPr>
      </w:pPr>
    </w:p>
    <w:p w14:paraId="34D4D1B9">
      <w:pPr>
        <w:shd w:val="clear" w:color="auto" w:fill="FFFFFF"/>
        <w:spacing w:line="360" w:lineRule="auto"/>
        <w:ind w:firstLine="643"/>
        <w:jc w:val="center"/>
        <w:rPr>
          <w:rStyle w:val="68"/>
          <w:color w:val="auto"/>
          <w:kern w:val="0"/>
          <w:szCs w:val="21"/>
          <w:highlight w:val="none"/>
        </w:rPr>
      </w:pPr>
      <w:r>
        <w:rPr>
          <w:rStyle w:val="68"/>
          <w:rFonts w:ascii="宋体" w:hAnsi="宋体" w:cs="Times New Roman"/>
          <w:b/>
          <w:bCs/>
          <w:color w:val="auto"/>
          <w:kern w:val="0"/>
          <w:sz w:val="32"/>
          <w:szCs w:val="32"/>
          <w:highlight w:val="none"/>
        </w:rPr>
        <w:t>目   </w:t>
      </w:r>
      <w:r>
        <w:rPr>
          <w:rStyle w:val="68"/>
          <w:rFonts w:ascii="宋体" w:hAnsi="宋体" w:cs="Times New Roman"/>
          <w:b/>
          <w:bCs/>
          <w:color w:val="auto"/>
          <w:kern w:val="0"/>
          <w:sz w:val="32"/>
          <w:highlight w:val="none"/>
        </w:rPr>
        <w:t> </w:t>
      </w:r>
      <w:r>
        <w:rPr>
          <w:rStyle w:val="68"/>
          <w:rFonts w:ascii="宋体" w:hAnsi="宋体" w:cs="Times New Roman"/>
          <w:b/>
          <w:bCs/>
          <w:color w:val="auto"/>
          <w:kern w:val="0"/>
          <w:sz w:val="32"/>
          <w:szCs w:val="32"/>
          <w:highlight w:val="none"/>
        </w:rPr>
        <w:t>录</w:t>
      </w:r>
    </w:p>
    <w:p w14:paraId="409846E1">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附件</w:t>
      </w:r>
      <w:r>
        <w:rPr>
          <w:rFonts w:hint="eastAsia" w:asciiTheme="minorEastAsia" w:hAnsiTheme="minorEastAsia" w:eastAsiaTheme="minorEastAsia" w:cstheme="minorEastAsia"/>
          <w:color w:val="auto"/>
          <w:kern w:val="0"/>
          <w:sz w:val="24"/>
          <w:highlight w:val="none"/>
          <w:lang w:val="en-US" w:eastAsia="zh-CN"/>
        </w:rPr>
        <w:t>1</w:t>
      </w:r>
      <w:r>
        <w:rPr>
          <w:rFonts w:hint="eastAsia" w:asciiTheme="minorEastAsia" w:hAnsiTheme="minorEastAsia" w:eastAsiaTheme="minorEastAsia" w:cstheme="minorEastAsia"/>
          <w:color w:val="auto"/>
          <w:kern w:val="0"/>
          <w:sz w:val="24"/>
          <w:highlight w:val="none"/>
        </w:rPr>
        <w:t> 响应性文件封面（格式）</w:t>
      </w:r>
    </w:p>
    <w:p w14:paraId="56DD1785">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附件</w:t>
      </w:r>
      <w:r>
        <w:rPr>
          <w:rFonts w:hint="eastAsia" w:asciiTheme="minorEastAsia" w:hAnsiTheme="minorEastAsia" w:eastAsiaTheme="minorEastAsia" w:cstheme="minorEastAsia"/>
          <w:color w:val="auto"/>
          <w:kern w:val="0"/>
          <w:sz w:val="24"/>
          <w:highlight w:val="none"/>
          <w:lang w:val="en-US" w:eastAsia="zh-CN"/>
        </w:rPr>
        <w:t>2</w:t>
      </w:r>
      <w:r>
        <w:rPr>
          <w:rFonts w:hint="eastAsia" w:asciiTheme="minorEastAsia" w:hAnsiTheme="minorEastAsia" w:eastAsiaTheme="minorEastAsia" w:cstheme="minorEastAsia"/>
          <w:color w:val="auto"/>
          <w:kern w:val="0"/>
          <w:sz w:val="24"/>
          <w:highlight w:val="none"/>
        </w:rPr>
        <w:t> 竞争性谈判响应书（格式）</w:t>
      </w:r>
    </w:p>
    <w:p w14:paraId="78E70098">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附件</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 初次报价一览表（格式）</w:t>
      </w:r>
    </w:p>
    <w:p w14:paraId="585E0C3A">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eastAsia="zh-CN"/>
        </w:rPr>
        <w:t>附件</w:t>
      </w:r>
      <w:r>
        <w:rPr>
          <w:rFonts w:hint="eastAsia" w:asciiTheme="minorEastAsia" w:hAnsiTheme="minorEastAsia" w:eastAsiaTheme="minorEastAsia" w:cstheme="minorEastAsia"/>
          <w:color w:val="auto"/>
          <w:kern w:val="0"/>
          <w:sz w:val="24"/>
          <w:highlight w:val="none"/>
          <w:lang w:val="en-US" w:eastAsia="zh-CN"/>
        </w:rPr>
        <w:t>4  服务</w:t>
      </w:r>
      <w:r>
        <w:rPr>
          <w:rFonts w:hint="eastAsia" w:asciiTheme="minorEastAsia" w:hAnsiTheme="minorEastAsia" w:eastAsiaTheme="minorEastAsia" w:cstheme="minorEastAsia"/>
          <w:color w:val="auto"/>
          <w:kern w:val="0"/>
          <w:sz w:val="24"/>
          <w:highlight w:val="none"/>
        </w:rPr>
        <w:t>技术响应表（格式）</w:t>
      </w:r>
    </w:p>
    <w:p w14:paraId="58C43C3C">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附件</w:t>
      </w:r>
      <w:r>
        <w:rPr>
          <w:rFonts w:hint="eastAsia" w:asciiTheme="minorEastAsia" w:hAnsiTheme="minorEastAsia" w:eastAsiaTheme="minorEastAsia" w:cstheme="minorEastAsia"/>
          <w:color w:val="auto"/>
          <w:kern w:val="0"/>
          <w:sz w:val="24"/>
          <w:highlight w:val="none"/>
          <w:lang w:val="en-US" w:eastAsia="zh-CN"/>
        </w:rPr>
        <w:t>5</w:t>
      </w:r>
      <w:r>
        <w:rPr>
          <w:rFonts w:hint="eastAsia" w:asciiTheme="minorEastAsia" w:hAnsiTheme="minorEastAsia" w:eastAsiaTheme="minorEastAsia" w:cstheme="minorEastAsia"/>
          <w:color w:val="auto"/>
          <w:kern w:val="0"/>
          <w:sz w:val="24"/>
          <w:highlight w:val="none"/>
        </w:rPr>
        <w:t> 商务响应表（格式）</w:t>
      </w:r>
    </w:p>
    <w:p w14:paraId="6D9425B8">
      <w:pPr>
        <w:widowControl/>
        <w:shd w:val="clear" w:color="auto" w:fill="FFFFFF"/>
        <w:spacing w:line="460" w:lineRule="atLeast"/>
        <w:ind w:left="482"/>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 w:val="24"/>
          <w:highlight w:val="none"/>
        </w:rPr>
        <w:t>附件</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 法定代表人身份证明（格式）</w:t>
      </w:r>
    </w:p>
    <w:p w14:paraId="5705B53B">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附件</w:t>
      </w:r>
      <w:r>
        <w:rPr>
          <w:rFonts w:hint="eastAsia" w:asciiTheme="minorEastAsia" w:hAnsiTheme="minorEastAsia" w:eastAsiaTheme="minorEastAsia" w:cstheme="minorEastAsia"/>
          <w:color w:val="auto"/>
          <w:kern w:val="0"/>
          <w:sz w:val="24"/>
          <w:highlight w:val="none"/>
          <w:lang w:val="en-US" w:eastAsia="zh-CN"/>
        </w:rPr>
        <w:t xml:space="preserve">7  </w:t>
      </w:r>
      <w:r>
        <w:rPr>
          <w:rFonts w:hint="eastAsia" w:asciiTheme="minorEastAsia" w:hAnsiTheme="minorEastAsia" w:eastAsiaTheme="minorEastAsia" w:cstheme="minorEastAsia"/>
          <w:color w:val="auto"/>
          <w:kern w:val="0"/>
          <w:sz w:val="24"/>
          <w:highlight w:val="none"/>
        </w:rPr>
        <w:t>法定代表人授权书（格式）</w:t>
      </w:r>
    </w:p>
    <w:p w14:paraId="1D4453A5">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附件</w:t>
      </w:r>
      <w:r>
        <w:rPr>
          <w:rFonts w:hint="eastAsia" w:asciiTheme="minorEastAsia" w:hAnsiTheme="minorEastAsia" w:eastAsiaTheme="minorEastAsia" w:cstheme="minorEastAsia"/>
          <w:color w:val="auto"/>
          <w:kern w:val="0"/>
          <w:sz w:val="24"/>
          <w:highlight w:val="none"/>
          <w:lang w:val="en-US" w:eastAsia="zh-CN"/>
        </w:rPr>
        <w:t>8</w:t>
      </w:r>
      <w:r>
        <w:rPr>
          <w:rFonts w:hint="eastAsia" w:asciiTheme="minorEastAsia" w:hAnsiTheme="minorEastAsia" w:eastAsiaTheme="minorEastAsia" w:cstheme="minorEastAsia"/>
          <w:color w:val="auto"/>
          <w:kern w:val="0"/>
          <w:sz w:val="24"/>
          <w:highlight w:val="none"/>
        </w:rPr>
        <w:t> 证明文件</w:t>
      </w:r>
    </w:p>
    <w:p w14:paraId="3F26C6A3">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附件</w:t>
      </w:r>
      <w:r>
        <w:rPr>
          <w:rFonts w:hint="eastAsia" w:asciiTheme="minorEastAsia" w:hAnsiTheme="minorEastAsia" w:eastAsiaTheme="minorEastAsia" w:cstheme="minorEastAsia"/>
          <w:color w:val="auto"/>
          <w:kern w:val="0"/>
          <w:sz w:val="24"/>
          <w:highlight w:val="none"/>
          <w:lang w:val="en-US" w:eastAsia="zh-CN"/>
        </w:rPr>
        <w:t>9</w:t>
      </w:r>
      <w:r>
        <w:rPr>
          <w:rFonts w:hint="eastAsia" w:asciiTheme="minorEastAsia" w:hAnsiTheme="minorEastAsia" w:eastAsiaTheme="minorEastAsia" w:cstheme="minorEastAsia"/>
          <w:color w:val="auto"/>
          <w:kern w:val="0"/>
          <w:sz w:val="24"/>
          <w:highlight w:val="none"/>
        </w:rPr>
        <w:t> 抵制商业贿赂承诺（格式）</w:t>
      </w:r>
    </w:p>
    <w:p w14:paraId="5DFB5F58">
      <w:pPr>
        <w:shd w:val="clear" w:color="auto" w:fill="FFFFFF"/>
        <w:spacing w:line="360" w:lineRule="auto"/>
        <w:ind w:firstLine="482"/>
        <w:rPr>
          <w:rStyle w:val="68"/>
          <w:rFonts w:ascii="宋体" w:hAnsi="宋体" w:cs="Times New Roman"/>
          <w:b/>
          <w:bCs/>
          <w:color w:val="auto"/>
          <w:kern w:val="0"/>
          <w:sz w:val="24"/>
          <w:highlight w:val="none"/>
        </w:rPr>
      </w:pPr>
    </w:p>
    <w:p w14:paraId="6361D40B">
      <w:pPr>
        <w:shd w:val="clear" w:color="auto" w:fill="FFFFFF"/>
        <w:spacing w:line="360" w:lineRule="auto"/>
        <w:ind w:firstLine="482"/>
        <w:rPr>
          <w:rStyle w:val="68"/>
          <w:rFonts w:ascii="宋体" w:hAnsi="宋体" w:cs="Times New Roman"/>
          <w:b/>
          <w:bCs/>
          <w:color w:val="auto"/>
          <w:kern w:val="0"/>
          <w:sz w:val="24"/>
          <w:highlight w:val="none"/>
        </w:rPr>
      </w:pPr>
    </w:p>
    <w:p w14:paraId="6D99D9F4">
      <w:pPr>
        <w:shd w:val="clear" w:color="auto" w:fill="FFFFFF"/>
        <w:spacing w:line="360" w:lineRule="auto"/>
        <w:ind w:firstLine="480"/>
        <w:rPr>
          <w:rStyle w:val="68"/>
          <w:rFonts w:ascii="宋体" w:hAnsi="宋体"/>
          <w:color w:val="auto"/>
          <w:kern w:val="0"/>
          <w:sz w:val="24"/>
          <w:highlight w:val="none"/>
        </w:rPr>
      </w:pPr>
    </w:p>
    <w:p w14:paraId="3C444A00">
      <w:pPr>
        <w:shd w:val="clear" w:color="auto" w:fill="FFFFFF"/>
        <w:spacing w:line="360" w:lineRule="auto"/>
        <w:ind w:firstLine="480"/>
        <w:rPr>
          <w:rStyle w:val="68"/>
          <w:rFonts w:ascii="宋体" w:hAnsi="宋体"/>
          <w:color w:val="auto"/>
          <w:kern w:val="0"/>
          <w:sz w:val="24"/>
          <w:highlight w:val="none"/>
        </w:rPr>
      </w:pPr>
    </w:p>
    <w:p w14:paraId="3246F38E">
      <w:pPr>
        <w:shd w:val="clear" w:color="auto" w:fill="FFFFFF"/>
        <w:spacing w:line="360" w:lineRule="auto"/>
        <w:ind w:firstLine="480"/>
        <w:rPr>
          <w:rStyle w:val="68"/>
          <w:rFonts w:ascii="宋体" w:hAnsi="宋体"/>
          <w:color w:val="auto"/>
          <w:kern w:val="0"/>
          <w:sz w:val="24"/>
          <w:highlight w:val="none"/>
        </w:rPr>
      </w:pPr>
    </w:p>
    <w:p w14:paraId="6AF5162A">
      <w:pPr>
        <w:shd w:val="clear" w:color="auto" w:fill="FFFFFF"/>
        <w:spacing w:line="360" w:lineRule="auto"/>
        <w:ind w:firstLine="482"/>
        <w:rPr>
          <w:rStyle w:val="68"/>
          <w:rFonts w:ascii="宋体" w:hAnsi="宋体" w:cs="Times New Roman"/>
          <w:b/>
          <w:bCs/>
          <w:color w:val="auto"/>
          <w:kern w:val="0"/>
          <w:sz w:val="24"/>
          <w:highlight w:val="none"/>
        </w:rPr>
      </w:pPr>
    </w:p>
    <w:p w14:paraId="63AD1306">
      <w:pPr>
        <w:shd w:val="clear" w:color="auto" w:fill="FFFFFF"/>
        <w:spacing w:line="360" w:lineRule="auto"/>
        <w:ind w:firstLine="482"/>
        <w:rPr>
          <w:rStyle w:val="68"/>
          <w:rFonts w:ascii="宋体" w:hAnsi="宋体" w:cs="Times New Roman"/>
          <w:b/>
          <w:bCs/>
          <w:color w:val="auto"/>
          <w:kern w:val="0"/>
          <w:sz w:val="24"/>
          <w:highlight w:val="none"/>
        </w:rPr>
      </w:pPr>
    </w:p>
    <w:p w14:paraId="4570B0E5">
      <w:pPr>
        <w:shd w:val="clear" w:color="auto" w:fill="FFFFFF"/>
        <w:spacing w:line="360" w:lineRule="auto"/>
        <w:ind w:firstLine="482"/>
        <w:rPr>
          <w:rStyle w:val="68"/>
          <w:rFonts w:ascii="宋体" w:hAnsi="宋体" w:cs="Times New Roman"/>
          <w:b/>
          <w:bCs/>
          <w:color w:val="auto"/>
          <w:kern w:val="0"/>
          <w:sz w:val="24"/>
          <w:highlight w:val="none"/>
        </w:rPr>
      </w:pPr>
    </w:p>
    <w:p w14:paraId="7062D3E6">
      <w:pPr>
        <w:rPr>
          <w:rStyle w:val="68"/>
          <w:rFonts w:ascii="宋体" w:hAnsi="宋体" w:cs="Times New Roman"/>
          <w:b/>
          <w:bCs/>
          <w:color w:val="auto"/>
          <w:kern w:val="0"/>
          <w:sz w:val="24"/>
          <w:highlight w:val="none"/>
        </w:rPr>
      </w:pPr>
    </w:p>
    <w:p w14:paraId="052C6AFC">
      <w:pPr>
        <w:rPr>
          <w:rStyle w:val="68"/>
          <w:rFonts w:ascii="宋体" w:hAnsi="宋体" w:cs="Times New Roman"/>
          <w:b/>
          <w:bCs/>
          <w:color w:val="auto"/>
          <w:kern w:val="0"/>
          <w:sz w:val="24"/>
          <w:highlight w:val="none"/>
        </w:rPr>
      </w:pPr>
      <w:r>
        <w:rPr>
          <w:rStyle w:val="68"/>
          <w:rFonts w:ascii="宋体" w:hAnsi="宋体" w:cs="Times New Roman"/>
          <w:b/>
          <w:bCs/>
          <w:color w:val="auto"/>
          <w:kern w:val="0"/>
          <w:sz w:val="24"/>
          <w:highlight w:val="none"/>
        </w:rPr>
        <w:br w:type="page"/>
      </w:r>
    </w:p>
    <w:p w14:paraId="47452FF7">
      <w:pPr>
        <w:widowControl/>
        <w:shd w:val="clear" w:color="auto" w:fill="FFFFFF"/>
        <w:spacing w:line="460" w:lineRule="atLeas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rPr>
        <w:t>附件</w:t>
      </w:r>
      <w:r>
        <w:rPr>
          <w:rFonts w:hint="eastAsia" w:asciiTheme="minorEastAsia" w:hAnsiTheme="minorEastAsia" w:eastAsiaTheme="minorEastAsia" w:cstheme="minorEastAsia"/>
          <w:b/>
          <w:bCs/>
          <w:color w:val="auto"/>
          <w:kern w:val="0"/>
          <w:sz w:val="24"/>
          <w:highlight w:val="none"/>
          <w:lang w:val="en-US" w:eastAsia="zh-CN"/>
        </w:rPr>
        <w:t>1</w:t>
      </w:r>
      <w:r>
        <w:rPr>
          <w:rFonts w:hint="eastAsia" w:asciiTheme="minorEastAsia" w:hAnsiTheme="minorEastAsia" w:eastAsiaTheme="minorEastAsia" w:cstheme="minorEastAsia"/>
          <w:b/>
          <w:bCs/>
          <w:color w:val="auto"/>
          <w:kern w:val="0"/>
          <w:sz w:val="24"/>
          <w:highlight w:val="none"/>
        </w:rPr>
        <w:t>           竞争性谈判响应文件封面</w:t>
      </w:r>
      <w:r>
        <w:rPr>
          <w:rFonts w:hint="eastAsia" w:asciiTheme="minorEastAsia" w:hAnsiTheme="minorEastAsia" w:eastAsiaTheme="minorEastAsia" w:cstheme="minorEastAsia"/>
          <w:color w:val="auto"/>
          <w:kern w:val="0"/>
          <w:sz w:val="24"/>
          <w:highlight w:val="none"/>
        </w:rPr>
        <w:t>（格式）</w:t>
      </w:r>
    </w:p>
    <w:p w14:paraId="0763840E">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p>
    <w:p w14:paraId="6E6E3899">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p>
    <w:p w14:paraId="382A9112">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p>
    <w:p w14:paraId="6CAE1EB0">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p>
    <w:p w14:paraId="74296425">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p>
    <w:p w14:paraId="004EC7DC">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p>
    <w:p w14:paraId="555A1ED3">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p>
    <w:p w14:paraId="435CDD9C">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p>
    <w:p w14:paraId="4FAC3477">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p>
    <w:p w14:paraId="7E8F4F03">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p>
    <w:p w14:paraId="3D943FF9">
      <w:pPr>
        <w:widowControl/>
        <w:shd w:val="clear" w:color="auto" w:fill="FFFFFF"/>
        <w:spacing w:line="460" w:lineRule="atLeast"/>
        <w:ind w:firstLine="482"/>
        <w:jc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rPr>
        <w:t>政府采购项目</w:t>
      </w:r>
    </w:p>
    <w:p w14:paraId="44B35CEE">
      <w:pPr>
        <w:widowControl/>
        <w:shd w:val="clear" w:color="auto" w:fill="FFFFFF"/>
        <w:spacing w:line="460" w:lineRule="atLeast"/>
        <w:ind w:firstLine="482"/>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竞争性谈判响应文件</w:t>
      </w:r>
    </w:p>
    <w:p w14:paraId="6BC2F2B5">
      <w:pPr>
        <w:pStyle w:val="103"/>
        <w:rPr>
          <w:rFonts w:hint="eastAsia" w:asciiTheme="minorEastAsia" w:hAnsiTheme="minorEastAsia" w:eastAsiaTheme="minorEastAsia" w:cstheme="minorEastAsia"/>
          <w:b/>
          <w:bCs/>
          <w:color w:val="auto"/>
          <w:kern w:val="0"/>
          <w:sz w:val="24"/>
          <w:highlight w:val="none"/>
        </w:rPr>
      </w:pPr>
    </w:p>
    <w:p w14:paraId="2ACB4F4C">
      <w:pPr>
        <w:pStyle w:val="103"/>
        <w:rPr>
          <w:rFonts w:hint="eastAsia" w:asciiTheme="minorEastAsia" w:hAnsiTheme="minorEastAsia" w:eastAsiaTheme="minorEastAsia" w:cstheme="minorEastAsia"/>
          <w:b/>
          <w:bCs/>
          <w:color w:val="auto"/>
          <w:kern w:val="0"/>
          <w:sz w:val="24"/>
          <w:highlight w:val="none"/>
        </w:rPr>
      </w:pPr>
    </w:p>
    <w:p w14:paraId="301BCCF7">
      <w:pPr>
        <w:pStyle w:val="103"/>
        <w:rPr>
          <w:rFonts w:hint="eastAsia" w:asciiTheme="minorEastAsia" w:hAnsiTheme="minorEastAsia" w:eastAsiaTheme="minorEastAsia" w:cstheme="minorEastAsia"/>
          <w:b/>
          <w:bCs/>
          <w:color w:val="auto"/>
          <w:kern w:val="0"/>
          <w:sz w:val="24"/>
          <w:highlight w:val="none"/>
        </w:rPr>
      </w:pPr>
    </w:p>
    <w:p w14:paraId="3BBF7D87">
      <w:pPr>
        <w:pStyle w:val="103"/>
        <w:rPr>
          <w:rFonts w:hint="eastAsia" w:asciiTheme="minorEastAsia" w:hAnsiTheme="minorEastAsia" w:eastAsiaTheme="minorEastAsia" w:cstheme="minorEastAsia"/>
          <w:b/>
          <w:bCs/>
          <w:color w:val="auto"/>
          <w:kern w:val="0"/>
          <w:sz w:val="24"/>
          <w:highlight w:val="none"/>
        </w:rPr>
      </w:pPr>
    </w:p>
    <w:p w14:paraId="3A2DFF5A">
      <w:pPr>
        <w:pStyle w:val="103"/>
        <w:rPr>
          <w:rFonts w:hint="eastAsia" w:asciiTheme="minorEastAsia" w:hAnsiTheme="minorEastAsia" w:eastAsiaTheme="minorEastAsia" w:cstheme="minorEastAsia"/>
          <w:b/>
          <w:bCs/>
          <w:color w:val="auto"/>
          <w:kern w:val="0"/>
          <w:sz w:val="24"/>
          <w:highlight w:val="none"/>
        </w:rPr>
      </w:pPr>
    </w:p>
    <w:p w14:paraId="1C73E213">
      <w:pPr>
        <w:pStyle w:val="103"/>
        <w:rPr>
          <w:rFonts w:hint="eastAsia" w:asciiTheme="minorEastAsia" w:hAnsiTheme="minorEastAsia" w:eastAsiaTheme="minorEastAsia" w:cstheme="minorEastAsia"/>
          <w:b/>
          <w:bCs/>
          <w:color w:val="auto"/>
          <w:kern w:val="0"/>
          <w:sz w:val="24"/>
          <w:highlight w:val="none"/>
        </w:rPr>
      </w:pPr>
    </w:p>
    <w:p w14:paraId="3471ADD2">
      <w:pPr>
        <w:pStyle w:val="103"/>
        <w:rPr>
          <w:rFonts w:hint="eastAsia" w:asciiTheme="minorEastAsia" w:hAnsiTheme="minorEastAsia" w:eastAsiaTheme="minorEastAsia" w:cstheme="minorEastAsia"/>
          <w:b/>
          <w:bCs/>
          <w:color w:val="auto"/>
          <w:kern w:val="0"/>
          <w:sz w:val="24"/>
          <w:highlight w:val="none"/>
        </w:rPr>
      </w:pPr>
    </w:p>
    <w:p w14:paraId="767F0B5B">
      <w:pPr>
        <w:pStyle w:val="103"/>
        <w:rPr>
          <w:rFonts w:hint="eastAsia" w:asciiTheme="minorEastAsia" w:hAnsiTheme="minorEastAsia" w:eastAsiaTheme="minorEastAsia" w:cstheme="minorEastAsia"/>
          <w:b/>
          <w:bCs/>
          <w:color w:val="auto"/>
          <w:kern w:val="0"/>
          <w:sz w:val="24"/>
          <w:highlight w:val="none"/>
        </w:rPr>
      </w:pPr>
    </w:p>
    <w:p w14:paraId="1A5CAC19">
      <w:pPr>
        <w:pStyle w:val="103"/>
        <w:rPr>
          <w:rFonts w:hint="eastAsia" w:asciiTheme="minorEastAsia" w:hAnsiTheme="minorEastAsia" w:eastAsiaTheme="minorEastAsia" w:cstheme="minorEastAsia"/>
          <w:b/>
          <w:bCs/>
          <w:color w:val="auto"/>
          <w:kern w:val="0"/>
          <w:sz w:val="24"/>
          <w:highlight w:val="none"/>
        </w:rPr>
      </w:pPr>
    </w:p>
    <w:p w14:paraId="5FDF4AC7">
      <w:pPr>
        <w:pStyle w:val="103"/>
        <w:rPr>
          <w:rFonts w:hint="eastAsia" w:asciiTheme="minorEastAsia" w:hAnsiTheme="minorEastAsia" w:eastAsiaTheme="minorEastAsia" w:cstheme="minorEastAsia"/>
          <w:b/>
          <w:bCs/>
          <w:color w:val="auto"/>
          <w:kern w:val="0"/>
          <w:sz w:val="24"/>
          <w:highlight w:val="none"/>
        </w:rPr>
      </w:pPr>
    </w:p>
    <w:p w14:paraId="2D9E85A4">
      <w:pPr>
        <w:pStyle w:val="103"/>
        <w:rPr>
          <w:rFonts w:hint="eastAsia" w:asciiTheme="minorEastAsia" w:hAnsiTheme="minorEastAsia" w:eastAsiaTheme="minorEastAsia" w:cstheme="minorEastAsia"/>
          <w:b/>
          <w:bCs/>
          <w:color w:val="auto"/>
          <w:kern w:val="0"/>
          <w:sz w:val="24"/>
          <w:highlight w:val="none"/>
        </w:rPr>
      </w:pPr>
    </w:p>
    <w:p w14:paraId="6048741B">
      <w:pPr>
        <w:pStyle w:val="103"/>
        <w:rPr>
          <w:rFonts w:hint="eastAsia" w:asciiTheme="minorEastAsia" w:hAnsiTheme="minorEastAsia" w:eastAsiaTheme="minorEastAsia" w:cstheme="minorEastAsia"/>
          <w:b/>
          <w:bCs/>
          <w:color w:val="auto"/>
          <w:kern w:val="0"/>
          <w:sz w:val="24"/>
          <w:highlight w:val="none"/>
        </w:rPr>
      </w:pPr>
    </w:p>
    <w:p w14:paraId="09161567">
      <w:pPr>
        <w:pStyle w:val="103"/>
        <w:rPr>
          <w:rFonts w:hint="eastAsia" w:asciiTheme="minorEastAsia" w:hAnsiTheme="minorEastAsia" w:eastAsiaTheme="minorEastAsia" w:cstheme="minorEastAsia"/>
          <w:b/>
          <w:bCs/>
          <w:color w:val="auto"/>
          <w:kern w:val="0"/>
          <w:sz w:val="24"/>
          <w:highlight w:val="none"/>
        </w:rPr>
      </w:pPr>
    </w:p>
    <w:p w14:paraId="6248E69E">
      <w:pPr>
        <w:widowControl/>
        <w:shd w:val="clear" w:color="auto" w:fill="FFFFFF"/>
        <w:spacing w:line="460" w:lineRule="atLeast"/>
        <w:ind w:firstLine="119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rPr>
        <w:t>项 目 名 称：</w:t>
      </w:r>
      <w:r>
        <w:rPr>
          <w:rFonts w:hint="eastAsia" w:asciiTheme="minorEastAsia" w:hAnsiTheme="minorEastAsia" w:eastAsiaTheme="minorEastAsia" w:cstheme="minorEastAsia"/>
          <w:b/>
          <w:bCs/>
          <w:color w:val="auto"/>
          <w:kern w:val="0"/>
          <w:sz w:val="24"/>
          <w:highlight w:val="none"/>
          <w:u w:val="single"/>
        </w:rPr>
        <w:t>           </w:t>
      </w:r>
    </w:p>
    <w:p w14:paraId="7C8FD175">
      <w:pPr>
        <w:widowControl/>
        <w:shd w:val="clear" w:color="auto" w:fill="FFFFFF"/>
        <w:spacing w:line="460" w:lineRule="atLeast"/>
        <w:ind w:firstLine="119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rPr>
        <w:t>项 目 编 号：</w:t>
      </w:r>
      <w:r>
        <w:rPr>
          <w:rFonts w:hint="eastAsia" w:asciiTheme="minorEastAsia" w:hAnsiTheme="minorEastAsia" w:eastAsiaTheme="minorEastAsia" w:cstheme="minorEastAsia"/>
          <w:b/>
          <w:bCs/>
          <w:color w:val="auto"/>
          <w:kern w:val="0"/>
          <w:sz w:val="24"/>
          <w:highlight w:val="none"/>
          <w:u w:val="single"/>
        </w:rPr>
        <w:t>        </w:t>
      </w:r>
      <w:r>
        <w:rPr>
          <w:rFonts w:hint="eastAsia" w:asciiTheme="minorEastAsia" w:hAnsiTheme="minorEastAsia" w:eastAsiaTheme="minorEastAsia" w:cstheme="minorEastAsia"/>
          <w:b/>
          <w:bCs/>
          <w:color w:val="auto"/>
          <w:kern w:val="0"/>
          <w:sz w:val="24"/>
          <w:highlight w:val="none"/>
          <w:u w:val="single"/>
          <w:lang w:val="en-US" w:eastAsia="zh-CN"/>
        </w:rPr>
        <w:t xml:space="preserve">  </w:t>
      </w:r>
      <w:r>
        <w:rPr>
          <w:rFonts w:hint="eastAsia" w:asciiTheme="minorEastAsia" w:hAnsiTheme="minorEastAsia" w:eastAsiaTheme="minorEastAsia" w:cstheme="minorEastAsia"/>
          <w:b/>
          <w:bCs/>
          <w:color w:val="auto"/>
          <w:kern w:val="0"/>
          <w:sz w:val="24"/>
          <w:highlight w:val="none"/>
          <w:u w:val="single"/>
        </w:rPr>
        <w:t>  </w:t>
      </w:r>
    </w:p>
    <w:p w14:paraId="2EE7A523">
      <w:pPr>
        <w:widowControl/>
        <w:shd w:val="clear" w:color="auto" w:fill="FFFFFF"/>
        <w:spacing w:line="460" w:lineRule="atLeast"/>
        <w:ind w:firstLine="1205" w:firstLineChars="5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rPr>
        <w:t>供应商名称 ：</w:t>
      </w:r>
      <w:r>
        <w:rPr>
          <w:rFonts w:hint="eastAsia" w:asciiTheme="minorEastAsia" w:hAnsiTheme="minorEastAsia" w:eastAsiaTheme="minorEastAsia" w:cstheme="minorEastAsia"/>
          <w:b/>
          <w:bCs/>
          <w:color w:val="auto"/>
          <w:kern w:val="0"/>
          <w:sz w:val="24"/>
          <w:highlight w:val="none"/>
          <w:u w:val="single"/>
        </w:rPr>
        <w:t xml:space="preserve">         </w:t>
      </w:r>
      <w:r>
        <w:rPr>
          <w:rFonts w:hint="eastAsia" w:asciiTheme="minorEastAsia" w:hAnsiTheme="minorEastAsia" w:eastAsiaTheme="minorEastAsia" w:cstheme="minorEastAsia"/>
          <w:b/>
          <w:bCs/>
          <w:color w:val="auto"/>
          <w:kern w:val="0"/>
          <w:sz w:val="24"/>
          <w:highlight w:val="none"/>
          <w:u w:val="single"/>
          <w:lang w:val="en-US" w:eastAsia="zh-CN"/>
        </w:rPr>
        <w:t xml:space="preserve">  </w:t>
      </w:r>
      <w:r>
        <w:rPr>
          <w:rFonts w:hint="eastAsia" w:asciiTheme="minorEastAsia" w:hAnsiTheme="minorEastAsia" w:eastAsiaTheme="minorEastAsia" w:cstheme="minorEastAsia"/>
          <w:b/>
          <w:bCs/>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（全称并加盖公章）</w:t>
      </w:r>
    </w:p>
    <w:p w14:paraId="0C0C3FC6">
      <w:pPr>
        <w:widowControl/>
        <w:shd w:val="clear" w:color="auto" w:fill="FFFFFF"/>
        <w:spacing w:line="460" w:lineRule="atLeast"/>
        <w:ind w:firstLine="482"/>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rPr>
        <w:t>    日   期 ：</w:t>
      </w:r>
      <w:r>
        <w:rPr>
          <w:rFonts w:hint="eastAsia" w:asciiTheme="minorEastAsia" w:hAnsiTheme="minorEastAsia" w:eastAsiaTheme="minorEastAsia" w:cstheme="minorEastAsia"/>
          <w:b/>
          <w:bCs/>
          <w:color w:val="auto"/>
          <w:kern w:val="0"/>
          <w:sz w:val="24"/>
          <w:highlight w:val="none"/>
          <w:u w:val="single"/>
        </w:rPr>
        <w:t xml:space="preserve">          </w:t>
      </w:r>
      <w:r>
        <w:rPr>
          <w:rFonts w:hint="eastAsia" w:asciiTheme="minorEastAsia" w:hAnsiTheme="minorEastAsia" w:eastAsiaTheme="minorEastAsia" w:cstheme="minorEastAsia"/>
          <w:b/>
          <w:bCs/>
          <w:color w:val="auto"/>
          <w:kern w:val="0"/>
          <w:sz w:val="24"/>
          <w:highlight w:val="none"/>
          <w:u w:val="single"/>
          <w:lang w:val="en-US" w:eastAsia="zh-CN"/>
        </w:rPr>
        <w:t xml:space="preserve">  </w:t>
      </w:r>
      <w:r>
        <w:rPr>
          <w:rFonts w:hint="eastAsia" w:asciiTheme="minorEastAsia" w:hAnsiTheme="minorEastAsia" w:eastAsiaTheme="minorEastAsia" w:cstheme="minorEastAsia"/>
          <w:b/>
          <w:bCs/>
          <w:color w:val="auto"/>
          <w:kern w:val="0"/>
          <w:sz w:val="24"/>
          <w:highlight w:val="none"/>
          <w:u w:val="single"/>
        </w:rPr>
        <w:t xml:space="preserve">        </w:t>
      </w:r>
    </w:p>
    <w:p w14:paraId="334B6A15">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 xml:space="preserve"> </w:t>
      </w:r>
    </w:p>
    <w:p w14:paraId="4632D664">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757D1EA5">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lang w:val="en-US" w:eastAsia="zh-CN"/>
        </w:rPr>
      </w:pPr>
      <w:r>
        <w:rPr>
          <w:rFonts w:hint="eastAsia" w:asciiTheme="minorEastAsia" w:hAnsiTheme="minorEastAsia" w:eastAsiaTheme="minorEastAsia" w:cstheme="minorEastAsia"/>
          <w:b/>
          <w:bCs/>
          <w:color w:val="auto"/>
          <w:kern w:val="0"/>
          <w:sz w:val="24"/>
          <w:highlight w:val="none"/>
        </w:rPr>
        <w:t>附件</w:t>
      </w:r>
      <w:r>
        <w:rPr>
          <w:rFonts w:hint="eastAsia" w:asciiTheme="minorEastAsia" w:hAnsiTheme="minorEastAsia" w:eastAsiaTheme="minorEastAsia" w:cstheme="minorEastAsia"/>
          <w:b/>
          <w:bCs/>
          <w:color w:val="auto"/>
          <w:kern w:val="0"/>
          <w:sz w:val="24"/>
          <w:highlight w:val="none"/>
          <w:lang w:val="en-US" w:eastAsia="zh-CN"/>
        </w:rPr>
        <w:t>2</w:t>
      </w:r>
    </w:p>
    <w:p w14:paraId="4DD95159">
      <w:pPr>
        <w:widowControl/>
        <w:shd w:val="clear" w:color="auto" w:fill="FFFFFF"/>
        <w:spacing w:line="460" w:lineRule="atLeast"/>
        <w:ind w:firstLine="2530" w:firstLineChars="105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rPr>
        <w:t>竞争性谈判响应书</w:t>
      </w:r>
    </w:p>
    <w:p w14:paraId="491CC8E5">
      <w:pPr>
        <w:widowControl/>
        <w:shd w:val="clear" w:color="auto" w:fill="FFFFFF"/>
        <w:spacing w:line="460" w:lineRule="atLeas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致：</w:t>
      </w:r>
      <w:r>
        <w:rPr>
          <w:rFonts w:hint="eastAsia" w:asciiTheme="minorEastAsia" w:hAnsiTheme="minorEastAsia" w:eastAsiaTheme="minorEastAsia" w:cstheme="minorEastAsia"/>
          <w:color w:val="auto"/>
          <w:kern w:val="0"/>
          <w:sz w:val="24"/>
          <w:highlight w:val="none"/>
          <w:u w:val="single"/>
        </w:rPr>
        <w:t>         </w:t>
      </w:r>
    </w:p>
    <w:p w14:paraId="7B3E2B3F">
      <w:pPr>
        <w:widowControl/>
        <w:shd w:val="clear" w:color="auto" w:fill="FFFFFF"/>
        <w:spacing w:line="460" w:lineRule="atLeast"/>
        <w:ind w:firstLine="6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（供应商名称）现委托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（姓名）为我方代理人，参加贵方组织的</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项目（项目编号：</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）的竞争性谈判。现正式提交下述文件</w:t>
      </w:r>
      <w:r>
        <w:rPr>
          <w:rFonts w:hint="eastAsia" w:asciiTheme="minorEastAsia" w:hAnsiTheme="minorEastAsia" w:eastAsiaTheme="minorEastAsia" w:cstheme="minorEastAsia"/>
          <w:color w:val="auto"/>
          <w:kern w:val="0"/>
          <w:sz w:val="24"/>
          <w:highlight w:val="none"/>
          <w:lang w:val="en-US" w:eastAsia="zh-CN"/>
        </w:rPr>
        <w:t>1</w:t>
      </w:r>
      <w:r>
        <w:rPr>
          <w:rFonts w:hint="eastAsia" w:asciiTheme="minorEastAsia" w:hAnsiTheme="minorEastAsia" w:eastAsiaTheme="minorEastAsia" w:cstheme="minorEastAsia"/>
          <w:color w:val="auto"/>
          <w:kern w:val="0"/>
          <w:sz w:val="24"/>
          <w:highlight w:val="none"/>
        </w:rPr>
        <w:t>份：</w:t>
      </w:r>
    </w:p>
    <w:p w14:paraId="0F5267BB">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1、初次报价一览表。</w:t>
      </w:r>
    </w:p>
    <w:p w14:paraId="4C42A1CC">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2</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服务</w:t>
      </w:r>
      <w:r>
        <w:rPr>
          <w:rFonts w:hint="eastAsia" w:asciiTheme="minorEastAsia" w:hAnsiTheme="minorEastAsia" w:eastAsiaTheme="minorEastAsia" w:cstheme="minorEastAsia"/>
          <w:color w:val="auto"/>
          <w:kern w:val="0"/>
          <w:sz w:val="24"/>
          <w:highlight w:val="none"/>
        </w:rPr>
        <w:t>技术响应表。</w:t>
      </w:r>
    </w:p>
    <w:p w14:paraId="7F81010C">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、商务响应表。</w:t>
      </w:r>
    </w:p>
    <w:p w14:paraId="32A9AB9B">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4、法定代表人身份证明。</w:t>
      </w:r>
    </w:p>
    <w:p w14:paraId="1F22FB1C">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5、法定代表人授权书</w:t>
      </w:r>
    </w:p>
    <w:p w14:paraId="48541127">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、证明文件。</w:t>
      </w:r>
    </w:p>
    <w:p w14:paraId="300EF14D">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7</w:t>
      </w:r>
      <w:r>
        <w:rPr>
          <w:rFonts w:hint="eastAsia" w:asciiTheme="minorEastAsia" w:hAnsiTheme="minorEastAsia" w:eastAsiaTheme="minorEastAsia" w:cstheme="minorEastAsia"/>
          <w:color w:val="auto"/>
          <w:kern w:val="0"/>
          <w:sz w:val="24"/>
          <w:highlight w:val="none"/>
        </w:rPr>
        <w:t>、抵制商业贿赂承诺。</w:t>
      </w:r>
    </w:p>
    <w:p w14:paraId="1F0D15E6">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为便于贵方公正、择优地确定成交供应商及其提供产品和服务，我方就本次竞争性谈判有关事项郑重声明并宣布同意如下：</w:t>
      </w:r>
    </w:p>
    <w:p w14:paraId="1F54CA5E">
      <w:pPr>
        <w:widowControl/>
        <w:shd w:val="clear" w:color="auto" w:fill="FFFFFF"/>
        <w:spacing w:line="42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5DF0DF61">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2、我方承诺在竞争性谈判活动中提供的各种材料真实有效。</w:t>
      </w:r>
    </w:p>
    <w:p w14:paraId="026447B9">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3、我方同意在响应性文件有效期内遵守本响应性文件中的承诺且在此期限期满之前均具有约束力。如果我方成交，响应性文件有效期与合同履行期相同。</w:t>
      </w:r>
    </w:p>
    <w:p w14:paraId="4B210130">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4、我方已详细审查全部竞争性谈判文件，包括修改文件（如有的话）和有关附件，将自行承担因对全部竞争性谈判文件理解不正确或误解而产生的相应后果。</w:t>
      </w:r>
    </w:p>
    <w:p w14:paraId="4FFDB8CC">
      <w:pPr>
        <w:widowControl/>
        <w:shd w:val="clear" w:color="auto" w:fill="FFFFFF"/>
        <w:spacing w:line="42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5、我方保证尊重谈判小组的评审结果，完全理解本采购项目最低报价不作为成交的保证。</w:t>
      </w:r>
    </w:p>
    <w:p w14:paraId="76620562">
      <w:pPr>
        <w:widowControl/>
        <w:shd w:val="clear" w:color="auto" w:fill="FFFFFF"/>
        <w:spacing w:line="42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6、我方理解并遵守竞争性谈判文件的全部规定，接受竞争性谈判文件中政府采购合同的全部条款且无任何异议。</w:t>
      </w:r>
    </w:p>
    <w:p w14:paraId="559998DC">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lang w:val="en-US" w:eastAsia="zh-CN"/>
        </w:rPr>
        <w:t>7</w:t>
      </w:r>
      <w:r>
        <w:rPr>
          <w:rFonts w:hint="eastAsia" w:asciiTheme="minorEastAsia" w:hAnsiTheme="minorEastAsia" w:eastAsiaTheme="minorEastAsia" w:cstheme="minorEastAsia"/>
          <w:color w:val="auto"/>
          <w:kern w:val="0"/>
          <w:sz w:val="24"/>
          <w:highlight w:val="none"/>
        </w:rPr>
        <w:t>、如果发生</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须知第2</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.2.1、2</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.2.2项所述情况，同意我方被认定为未实质性响应竞争性谈判文件。</w:t>
      </w:r>
    </w:p>
    <w:p w14:paraId="66DC9377">
      <w:pPr>
        <w:widowControl/>
        <w:shd w:val="clear" w:color="auto" w:fill="FFFFFF"/>
        <w:spacing w:line="42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lang w:val="en-US" w:eastAsia="zh-CN"/>
        </w:rPr>
        <w:t>8</w:t>
      </w:r>
      <w:r>
        <w:rPr>
          <w:rFonts w:hint="eastAsia" w:asciiTheme="minorEastAsia" w:hAnsiTheme="minorEastAsia" w:eastAsiaTheme="minorEastAsia" w:cstheme="minorEastAsia"/>
          <w:color w:val="auto"/>
          <w:kern w:val="0"/>
          <w:sz w:val="24"/>
          <w:highlight w:val="none"/>
        </w:rPr>
        <w:t>、如果发生</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须知第2</w:t>
      </w:r>
      <w:r>
        <w:rPr>
          <w:rFonts w:hint="eastAsia" w:asciiTheme="minorEastAsia" w:hAnsiTheme="minorEastAsia" w:eastAsiaTheme="minorEastAsia" w:cstheme="minorEastAsia"/>
          <w:color w:val="auto"/>
          <w:kern w:val="0"/>
          <w:sz w:val="24"/>
          <w:highlight w:val="none"/>
          <w:lang w:val="en-US" w:eastAsia="zh-CN"/>
        </w:rPr>
        <w:t>6</w:t>
      </w:r>
      <w:r>
        <w:rPr>
          <w:rFonts w:hint="eastAsia" w:asciiTheme="minorEastAsia" w:hAnsiTheme="minorEastAsia" w:eastAsiaTheme="minorEastAsia" w:cstheme="minorEastAsia"/>
          <w:color w:val="auto"/>
          <w:kern w:val="0"/>
          <w:sz w:val="24"/>
          <w:highlight w:val="none"/>
        </w:rPr>
        <w:t>.3、3</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.2项所述情况，同意谈判小组认定我方的行为属于恶意串通行为，并自愿接受监管部门的处罚。</w:t>
      </w:r>
    </w:p>
    <w:p w14:paraId="586D43C5">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lang w:val="en-US" w:eastAsia="zh-CN"/>
        </w:rPr>
        <w:t>9</w:t>
      </w:r>
      <w:r>
        <w:rPr>
          <w:rFonts w:hint="eastAsia" w:asciiTheme="minorEastAsia" w:hAnsiTheme="minorEastAsia" w:eastAsiaTheme="minorEastAsia" w:cstheme="minorEastAsia"/>
          <w:color w:val="auto"/>
          <w:kern w:val="0"/>
          <w:sz w:val="24"/>
          <w:highlight w:val="none"/>
        </w:rPr>
        <w:t>、如果发生供应商人须知第2</w:t>
      </w:r>
      <w:r>
        <w:rPr>
          <w:rFonts w:hint="eastAsia" w:asciiTheme="minorEastAsia" w:hAnsiTheme="minorEastAsia" w:eastAsiaTheme="minorEastAsia" w:cstheme="minorEastAsia"/>
          <w:color w:val="auto"/>
          <w:kern w:val="0"/>
          <w:sz w:val="24"/>
          <w:highlight w:val="none"/>
          <w:lang w:val="en-US" w:eastAsia="zh-CN"/>
        </w:rPr>
        <w:t>9</w:t>
      </w:r>
      <w:r>
        <w:rPr>
          <w:rFonts w:hint="eastAsia" w:asciiTheme="minorEastAsia" w:hAnsiTheme="minorEastAsia" w:eastAsiaTheme="minorEastAsia" w:cstheme="minorEastAsia"/>
          <w:color w:val="auto"/>
          <w:kern w:val="0"/>
          <w:sz w:val="24"/>
          <w:highlight w:val="none"/>
        </w:rPr>
        <w:t>.2项所述情况，同意我方被认定为丧失参加谈判的资格，并承担相应的法律责任。</w:t>
      </w:r>
    </w:p>
    <w:p w14:paraId="3DB3198D">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0</w:t>
      </w:r>
      <w:r>
        <w:rPr>
          <w:rFonts w:hint="eastAsia" w:asciiTheme="minorEastAsia" w:hAnsiTheme="minorEastAsia" w:eastAsiaTheme="minorEastAsia" w:cstheme="minorEastAsia"/>
          <w:color w:val="auto"/>
          <w:kern w:val="0"/>
          <w:sz w:val="24"/>
          <w:highlight w:val="none"/>
        </w:rPr>
        <w:t>、如果被确定为成交供应商，我方同意按竞争性谈判文件的规定领取成交通知书。否则，视为我方成交后自动放弃成交资格，承担由此引起的一切后果。</w:t>
      </w:r>
    </w:p>
    <w:p w14:paraId="69B051C3">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1</w:t>
      </w:r>
      <w:r>
        <w:rPr>
          <w:rFonts w:hint="eastAsia" w:asciiTheme="minorEastAsia" w:hAnsiTheme="minorEastAsia" w:eastAsiaTheme="minorEastAsia" w:cstheme="minorEastAsia"/>
          <w:color w:val="auto"/>
          <w:kern w:val="0"/>
          <w:sz w:val="24"/>
          <w:highlight w:val="none"/>
        </w:rPr>
        <w:t>、如果被确定为成交供应商，我方同意在领取成交通知书之日起</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lang w:eastAsia="zh-CN"/>
        </w:rPr>
        <w:t>工作</w:t>
      </w:r>
      <w:r>
        <w:rPr>
          <w:rFonts w:hint="eastAsia" w:asciiTheme="minorEastAsia" w:hAnsiTheme="minorEastAsia" w:eastAsiaTheme="minorEastAsia" w:cstheme="minorEastAsia"/>
          <w:color w:val="auto"/>
          <w:kern w:val="0"/>
          <w:sz w:val="24"/>
          <w:highlight w:val="none"/>
        </w:rPr>
        <w:t>日内，按照竞争性谈判文件的规定与采购人签订采购合同。否则，视为我方成交后无正当理由不与采购人签订合同并承担相应法律责任。</w:t>
      </w:r>
    </w:p>
    <w:p w14:paraId="23312D38">
      <w:pPr>
        <w:widowControl/>
        <w:shd w:val="clear" w:color="auto" w:fill="FFFFFF"/>
        <w:spacing w:line="460" w:lineRule="atLeast"/>
        <w:ind w:firstLine="464"/>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2</w:t>
      </w:r>
      <w:r>
        <w:rPr>
          <w:rFonts w:hint="eastAsia" w:asciiTheme="minorEastAsia" w:hAnsiTheme="minorEastAsia" w:eastAsiaTheme="minorEastAsia" w:cstheme="minorEastAsia"/>
          <w:color w:val="auto"/>
          <w:kern w:val="0"/>
          <w:sz w:val="24"/>
          <w:highlight w:val="none"/>
        </w:rPr>
        <w:t>、我方最近3</w:t>
      </w:r>
      <w:r>
        <w:rPr>
          <w:rFonts w:hint="eastAsia" w:asciiTheme="minorEastAsia" w:hAnsiTheme="minorEastAsia" w:eastAsiaTheme="minorEastAsia" w:cstheme="minorEastAsia"/>
          <w:color w:val="auto"/>
          <w:kern w:val="0"/>
          <w:sz w:val="24"/>
          <w:highlight w:val="none"/>
          <w:lang w:eastAsia="zh-CN"/>
        </w:rPr>
        <w:t>年内</w:t>
      </w:r>
      <w:r>
        <w:rPr>
          <w:rFonts w:hint="eastAsia" w:asciiTheme="minorEastAsia" w:hAnsiTheme="minorEastAsia" w:eastAsiaTheme="minorEastAsia" w:cstheme="minorEastAsia"/>
          <w:color w:val="auto"/>
          <w:kern w:val="0"/>
          <w:sz w:val="24"/>
          <w:highlight w:val="none"/>
        </w:rPr>
        <w:t>被公开披露或查处的违法违规行为有：</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w:t>
      </w:r>
    </w:p>
    <w:p w14:paraId="33450274">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、以上事项如有虚假或隐瞒，我方愿意承担一切后果和责任。</w:t>
      </w:r>
    </w:p>
    <w:p w14:paraId="290D1EBC">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、与本响应有关的一切正式往来通讯请寄：</w:t>
      </w:r>
    </w:p>
    <w:p w14:paraId="2EE468AF">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地址：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 邮编： </w:t>
      </w:r>
      <w:r>
        <w:rPr>
          <w:rFonts w:hint="eastAsia" w:asciiTheme="minorEastAsia" w:hAnsiTheme="minorEastAsia" w:eastAsiaTheme="minorEastAsia" w:cstheme="minorEastAsia"/>
          <w:color w:val="auto"/>
          <w:kern w:val="0"/>
          <w:sz w:val="24"/>
          <w:highlight w:val="none"/>
          <w:u w:val="single"/>
        </w:rPr>
        <w:t>         </w:t>
      </w:r>
    </w:p>
    <w:p w14:paraId="33A85DC7">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电话：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 传真： </w:t>
      </w:r>
      <w:r>
        <w:rPr>
          <w:rFonts w:hint="eastAsia" w:asciiTheme="minorEastAsia" w:hAnsiTheme="minorEastAsia" w:eastAsiaTheme="minorEastAsia" w:cstheme="minorEastAsia"/>
          <w:color w:val="auto"/>
          <w:kern w:val="0"/>
          <w:sz w:val="24"/>
          <w:highlight w:val="none"/>
          <w:u w:val="single"/>
        </w:rPr>
        <w:t>         </w:t>
      </w:r>
    </w:p>
    <w:p w14:paraId="085992D2">
      <w:pPr>
        <w:widowControl/>
        <w:shd w:val="clear" w:color="auto" w:fill="FFFFFF"/>
        <w:spacing w:line="460" w:lineRule="atLeast"/>
        <w:ind w:firstLine="1262" w:firstLineChars="526"/>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供应商代表签字：</w:t>
      </w:r>
      <w:r>
        <w:rPr>
          <w:rFonts w:hint="eastAsia" w:asciiTheme="minorEastAsia" w:hAnsiTheme="minorEastAsia" w:eastAsiaTheme="minorEastAsia" w:cstheme="minorEastAsia"/>
          <w:color w:val="auto"/>
          <w:kern w:val="0"/>
          <w:sz w:val="24"/>
          <w:highlight w:val="none"/>
          <w:u w:val="single"/>
        </w:rPr>
        <w:t>        </w:t>
      </w:r>
    </w:p>
    <w:p w14:paraId="7D7D59CC">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供应商：</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（全称并加盖公章）</w:t>
      </w:r>
    </w:p>
    <w:p w14:paraId="064EC5ED">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w:t>
      </w:r>
    </w:p>
    <w:p w14:paraId="08553835">
      <w:pPr>
        <w:widowControl/>
        <w:shd w:val="clear" w:color="auto" w:fill="FFFFFF"/>
        <w:spacing w:line="460" w:lineRule="atLeast"/>
        <w:ind w:firstLine="4320" w:firstLineChars="1800"/>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年    月    日</w:t>
      </w:r>
    </w:p>
    <w:p w14:paraId="714125A1">
      <w:pPr>
        <w:widowControl/>
        <w:shd w:val="clear" w:color="auto" w:fill="FFFFFF"/>
        <w:spacing w:line="460" w:lineRule="atLeast"/>
        <w:ind w:firstLine="4800"/>
        <w:rPr>
          <w:rFonts w:hint="eastAsia" w:asciiTheme="minorEastAsia" w:hAnsiTheme="minorEastAsia" w:eastAsiaTheme="minorEastAsia" w:cstheme="minorEastAsia"/>
          <w:color w:val="auto"/>
          <w:kern w:val="0"/>
          <w:sz w:val="28"/>
          <w:szCs w:val="28"/>
          <w:highlight w:val="none"/>
        </w:rPr>
      </w:pPr>
    </w:p>
    <w:p w14:paraId="651890D1">
      <w:pPr>
        <w:widowControl/>
        <w:shd w:val="clear" w:color="auto" w:fill="FFFFFF"/>
        <w:spacing w:line="460" w:lineRule="atLeast"/>
        <w:ind w:firstLine="4800"/>
        <w:rPr>
          <w:rFonts w:hint="eastAsia" w:asciiTheme="minorEastAsia" w:hAnsiTheme="minorEastAsia" w:eastAsiaTheme="minorEastAsia" w:cstheme="minorEastAsia"/>
          <w:color w:val="auto"/>
          <w:kern w:val="0"/>
          <w:sz w:val="28"/>
          <w:szCs w:val="28"/>
          <w:highlight w:val="none"/>
        </w:rPr>
      </w:pPr>
    </w:p>
    <w:p w14:paraId="19222C93">
      <w:pPr>
        <w:widowControl/>
        <w:shd w:val="clear" w:color="auto" w:fill="FFFFFF"/>
        <w:spacing w:before="50" w:after="50" w:line="405" w:lineRule="atLeast"/>
        <w:rPr>
          <w:rFonts w:hint="eastAsia" w:asciiTheme="minorEastAsia" w:hAnsiTheme="minorEastAsia" w:eastAsiaTheme="minorEastAsia" w:cstheme="minorEastAsia"/>
          <w:b/>
          <w:bCs/>
          <w:color w:val="auto"/>
          <w:kern w:val="0"/>
          <w:sz w:val="24"/>
          <w:highlight w:val="none"/>
        </w:rPr>
      </w:pPr>
    </w:p>
    <w:p w14:paraId="3AC9DE66">
      <w:pPr>
        <w:widowControl/>
        <w:shd w:val="clear" w:color="auto" w:fill="FFFFFF"/>
        <w:spacing w:before="50" w:after="50" w:line="405" w:lineRule="atLeast"/>
        <w:rPr>
          <w:rFonts w:hint="eastAsia" w:asciiTheme="minorEastAsia" w:hAnsiTheme="minorEastAsia" w:eastAsiaTheme="minorEastAsia" w:cstheme="minorEastAsia"/>
          <w:b/>
          <w:bCs/>
          <w:color w:val="auto"/>
          <w:kern w:val="0"/>
          <w:sz w:val="24"/>
          <w:highlight w:val="none"/>
        </w:rPr>
      </w:pPr>
    </w:p>
    <w:p w14:paraId="43B51C53">
      <w:pPr>
        <w:widowControl/>
        <w:shd w:val="clear" w:color="auto" w:fill="FFFFFF"/>
        <w:spacing w:before="50" w:after="50" w:line="405" w:lineRule="atLeast"/>
        <w:rPr>
          <w:rFonts w:hint="eastAsia" w:asciiTheme="minorEastAsia" w:hAnsiTheme="minorEastAsia" w:eastAsiaTheme="minorEastAsia" w:cstheme="minorEastAsia"/>
          <w:b/>
          <w:bCs/>
          <w:color w:val="auto"/>
          <w:kern w:val="0"/>
          <w:sz w:val="24"/>
          <w:highlight w:val="none"/>
        </w:rPr>
      </w:pPr>
    </w:p>
    <w:p w14:paraId="61135465">
      <w:pPr>
        <w:pStyle w:val="103"/>
        <w:rPr>
          <w:rFonts w:hint="eastAsia" w:asciiTheme="minorEastAsia" w:hAnsiTheme="minorEastAsia" w:eastAsiaTheme="minorEastAsia" w:cstheme="minorEastAsia"/>
          <w:b/>
          <w:bCs/>
          <w:color w:val="auto"/>
          <w:kern w:val="0"/>
          <w:sz w:val="24"/>
          <w:highlight w:val="none"/>
        </w:rPr>
      </w:pPr>
    </w:p>
    <w:p w14:paraId="466B5225">
      <w:pPr>
        <w:pStyle w:val="103"/>
        <w:rPr>
          <w:rFonts w:hint="eastAsia" w:asciiTheme="minorEastAsia" w:hAnsiTheme="minorEastAsia" w:eastAsiaTheme="minorEastAsia" w:cstheme="minorEastAsia"/>
          <w:b/>
          <w:bCs/>
          <w:color w:val="auto"/>
          <w:kern w:val="0"/>
          <w:sz w:val="24"/>
          <w:highlight w:val="none"/>
        </w:rPr>
      </w:pPr>
    </w:p>
    <w:p w14:paraId="30DF2437">
      <w:pPr>
        <w:pStyle w:val="103"/>
        <w:rPr>
          <w:rFonts w:hint="eastAsia" w:asciiTheme="minorEastAsia" w:hAnsiTheme="minorEastAsia" w:eastAsiaTheme="minorEastAsia" w:cstheme="minorEastAsia"/>
          <w:b/>
          <w:bCs/>
          <w:color w:val="auto"/>
          <w:kern w:val="0"/>
          <w:sz w:val="24"/>
          <w:highlight w:val="none"/>
        </w:rPr>
      </w:pPr>
    </w:p>
    <w:p w14:paraId="67DD2903">
      <w:pPr>
        <w:widowControl/>
        <w:shd w:val="clear" w:color="auto" w:fill="FFFFFF"/>
        <w:spacing w:before="50" w:after="50" w:line="405" w:lineRule="atLeast"/>
        <w:rPr>
          <w:rFonts w:hint="eastAsia" w:asciiTheme="minorEastAsia" w:hAnsiTheme="minorEastAsia" w:eastAsiaTheme="minorEastAsia" w:cstheme="minorEastAsia"/>
          <w:b/>
          <w:bCs/>
          <w:color w:val="auto"/>
          <w:kern w:val="0"/>
          <w:sz w:val="24"/>
          <w:highlight w:val="none"/>
        </w:rPr>
      </w:pPr>
    </w:p>
    <w:p w14:paraId="124DAF7E">
      <w:pPr>
        <w:pStyle w:val="103"/>
        <w:rPr>
          <w:rFonts w:hint="eastAsia" w:asciiTheme="minorEastAsia" w:hAnsiTheme="minorEastAsia" w:eastAsiaTheme="minorEastAsia" w:cstheme="minorEastAsia"/>
          <w:b/>
          <w:bCs/>
          <w:color w:val="auto"/>
          <w:kern w:val="0"/>
          <w:sz w:val="24"/>
          <w:highlight w:val="none"/>
        </w:rPr>
      </w:pPr>
    </w:p>
    <w:p w14:paraId="62A3D9A9">
      <w:pPr>
        <w:pStyle w:val="103"/>
        <w:rPr>
          <w:rFonts w:hint="eastAsia" w:asciiTheme="minorEastAsia" w:hAnsiTheme="minorEastAsia" w:eastAsiaTheme="minorEastAsia" w:cstheme="minorEastAsia"/>
          <w:b/>
          <w:bCs/>
          <w:color w:val="auto"/>
          <w:kern w:val="0"/>
          <w:sz w:val="24"/>
          <w:highlight w:val="none"/>
        </w:rPr>
      </w:pPr>
    </w:p>
    <w:p w14:paraId="47C2A448">
      <w:pPr>
        <w:pStyle w:val="103"/>
        <w:rPr>
          <w:rFonts w:hint="eastAsia" w:asciiTheme="minorEastAsia" w:hAnsiTheme="minorEastAsia" w:eastAsiaTheme="minorEastAsia" w:cstheme="minorEastAsia"/>
          <w:b/>
          <w:bCs/>
          <w:color w:val="auto"/>
          <w:kern w:val="0"/>
          <w:sz w:val="24"/>
          <w:highlight w:val="none"/>
        </w:rPr>
      </w:pPr>
    </w:p>
    <w:p w14:paraId="5EDEAFBC">
      <w:pPr>
        <w:pStyle w:val="103"/>
        <w:rPr>
          <w:rFonts w:hint="eastAsia" w:asciiTheme="minorEastAsia" w:hAnsiTheme="minorEastAsia" w:eastAsiaTheme="minorEastAsia" w:cstheme="minorEastAsia"/>
          <w:b/>
          <w:bCs/>
          <w:color w:val="auto"/>
          <w:kern w:val="0"/>
          <w:sz w:val="24"/>
          <w:highlight w:val="none"/>
        </w:rPr>
      </w:pPr>
    </w:p>
    <w:p w14:paraId="22A92ED1">
      <w:pPr>
        <w:pStyle w:val="103"/>
        <w:rPr>
          <w:rFonts w:hint="eastAsia" w:asciiTheme="minorEastAsia" w:hAnsiTheme="minorEastAsia" w:eastAsiaTheme="minorEastAsia" w:cstheme="minorEastAsia"/>
          <w:b/>
          <w:bCs/>
          <w:color w:val="auto"/>
          <w:kern w:val="0"/>
          <w:sz w:val="24"/>
          <w:highlight w:val="none"/>
        </w:rPr>
      </w:pPr>
    </w:p>
    <w:p w14:paraId="4D8A0268">
      <w:pPr>
        <w:widowControl/>
        <w:shd w:val="clear" w:color="auto" w:fill="FFFFFF"/>
        <w:spacing w:before="50" w:after="50" w:line="405" w:lineRule="atLeas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附件</w:t>
      </w:r>
      <w:r>
        <w:rPr>
          <w:rFonts w:hint="eastAsia" w:asciiTheme="minorEastAsia" w:hAnsiTheme="minorEastAsia" w:eastAsiaTheme="minorEastAsia" w:cstheme="minorEastAsia"/>
          <w:b/>
          <w:bCs/>
          <w:color w:val="auto"/>
          <w:kern w:val="0"/>
          <w:sz w:val="24"/>
          <w:highlight w:val="none"/>
          <w:lang w:val="en-US" w:eastAsia="zh-CN"/>
        </w:rPr>
        <w:t>3</w:t>
      </w:r>
      <w:r>
        <w:rPr>
          <w:rFonts w:hint="eastAsia" w:asciiTheme="minorEastAsia" w:hAnsiTheme="minorEastAsia" w:eastAsiaTheme="minorEastAsia" w:cstheme="minorEastAsia"/>
          <w:b/>
          <w:bCs/>
          <w:color w:val="auto"/>
          <w:kern w:val="0"/>
          <w:sz w:val="24"/>
          <w:highlight w:val="none"/>
        </w:rPr>
        <w:t>          </w:t>
      </w:r>
    </w:p>
    <w:p w14:paraId="3BA668AE">
      <w:pPr>
        <w:widowControl/>
        <w:shd w:val="clear" w:color="auto" w:fill="FFFFFF"/>
        <w:spacing w:before="50" w:after="50" w:line="405" w:lineRule="atLeast"/>
        <w:ind w:firstLine="3012" w:firstLineChars="125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rPr>
        <w:t>初次报价一览表</w:t>
      </w:r>
      <w:r>
        <w:rPr>
          <w:rFonts w:hint="eastAsia" w:asciiTheme="minorEastAsia" w:hAnsiTheme="minorEastAsia" w:eastAsiaTheme="minorEastAsia" w:cstheme="minorEastAsia"/>
          <w:color w:val="auto"/>
          <w:kern w:val="0"/>
          <w:sz w:val="24"/>
          <w:highlight w:val="none"/>
        </w:rPr>
        <w:t>（格式）</w:t>
      </w:r>
    </w:p>
    <w:p w14:paraId="6B97545C">
      <w:pPr>
        <w:widowControl/>
        <w:shd w:val="clear" w:color="auto" w:fill="FFFFFF"/>
        <w:spacing w:before="50" w:after="50" w:line="405" w:lineRule="atLeas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项目编号：</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   </w:t>
      </w: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rPr>
        <w:t>  </w:t>
      </w: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rPr>
        <w:t> 货币单位：元</w:t>
      </w:r>
    </w:p>
    <w:tbl>
      <w:tblPr>
        <w:tblStyle w:val="18"/>
        <w:tblW w:w="9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7707"/>
      </w:tblGrid>
      <w:tr w14:paraId="5F0F8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02B27AAC">
            <w:pPr>
              <w:spacing w:line="360" w:lineRule="auto"/>
              <w:jc w:val="center"/>
              <w:rPr>
                <w:rStyle w:val="22"/>
                <w:rFonts w:hint="eastAsia" w:asciiTheme="minorEastAsia" w:hAnsiTheme="minorEastAsia" w:eastAsiaTheme="minorEastAsia" w:cstheme="minorEastAsia"/>
                <w:color w:val="auto"/>
                <w:sz w:val="24"/>
                <w:szCs w:val="24"/>
                <w:highlight w:val="none"/>
              </w:rPr>
            </w:pPr>
            <w:r>
              <w:rPr>
                <w:rStyle w:val="22"/>
                <w:rFonts w:hint="eastAsia" w:asciiTheme="minorEastAsia" w:hAnsiTheme="minorEastAsia" w:eastAsiaTheme="minorEastAsia" w:cstheme="minorEastAsia"/>
                <w:color w:val="auto"/>
                <w:sz w:val="24"/>
                <w:szCs w:val="24"/>
                <w:highlight w:val="none"/>
              </w:rPr>
              <w:t>项目名称</w:t>
            </w:r>
          </w:p>
        </w:tc>
        <w:tc>
          <w:tcPr>
            <w:tcW w:w="7707" w:type="dxa"/>
            <w:tcBorders>
              <w:top w:val="single" w:color="000000" w:sz="4" w:space="0"/>
              <w:left w:val="single" w:color="000000" w:sz="4" w:space="0"/>
              <w:bottom w:val="single" w:color="000000" w:sz="4" w:space="0"/>
              <w:right w:val="single" w:color="000000" w:sz="4" w:space="0"/>
            </w:tcBorders>
            <w:vAlign w:val="center"/>
          </w:tcPr>
          <w:p w14:paraId="251AC67A">
            <w:pPr>
              <w:spacing w:line="360" w:lineRule="auto"/>
              <w:jc w:val="center"/>
              <w:rPr>
                <w:rStyle w:val="22"/>
                <w:rFonts w:hint="eastAsia" w:asciiTheme="minorEastAsia" w:hAnsiTheme="minorEastAsia" w:eastAsiaTheme="minorEastAsia" w:cstheme="minorEastAsia"/>
                <w:bCs/>
                <w:color w:val="auto"/>
                <w:sz w:val="24"/>
                <w:szCs w:val="24"/>
                <w:highlight w:val="none"/>
              </w:rPr>
            </w:pPr>
          </w:p>
        </w:tc>
      </w:tr>
      <w:tr w14:paraId="1C6EB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7EC7CBC2">
            <w:pPr>
              <w:spacing w:line="360" w:lineRule="auto"/>
              <w:jc w:val="center"/>
              <w:rPr>
                <w:rStyle w:val="22"/>
                <w:rFonts w:hint="eastAsia" w:asciiTheme="minorEastAsia" w:hAnsiTheme="minorEastAsia" w:eastAsiaTheme="minorEastAsia" w:cstheme="minorEastAsia"/>
                <w:color w:val="auto"/>
                <w:sz w:val="24"/>
                <w:szCs w:val="24"/>
                <w:highlight w:val="none"/>
                <w:lang w:val="en-US" w:eastAsia="zh-CN"/>
              </w:rPr>
            </w:pPr>
            <w:r>
              <w:rPr>
                <w:rStyle w:val="22"/>
                <w:rFonts w:hint="eastAsia" w:asciiTheme="minorEastAsia" w:hAnsiTheme="minorEastAsia" w:eastAsiaTheme="minorEastAsia" w:cstheme="minorEastAsia"/>
                <w:color w:val="auto"/>
                <w:sz w:val="24"/>
                <w:szCs w:val="24"/>
                <w:highlight w:val="none"/>
              </w:rPr>
              <w:t>供应商</w:t>
            </w:r>
            <w:r>
              <w:rPr>
                <w:rStyle w:val="22"/>
                <w:rFonts w:hint="eastAsia" w:asciiTheme="minorEastAsia" w:hAnsiTheme="minorEastAsia" w:eastAsiaTheme="minorEastAsia" w:cstheme="minorEastAsia"/>
                <w:color w:val="auto"/>
                <w:sz w:val="24"/>
                <w:szCs w:val="24"/>
                <w:highlight w:val="none"/>
                <w:lang w:val="en-US" w:eastAsia="zh-CN"/>
              </w:rPr>
              <w:t>名称</w:t>
            </w:r>
          </w:p>
        </w:tc>
        <w:tc>
          <w:tcPr>
            <w:tcW w:w="7707" w:type="dxa"/>
            <w:tcBorders>
              <w:top w:val="single" w:color="000000" w:sz="4" w:space="0"/>
              <w:left w:val="single" w:color="000000" w:sz="4" w:space="0"/>
              <w:bottom w:val="single" w:color="000000" w:sz="4" w:space="0"/>
              <w:right w:val="single" w:color="000000" w:sz="4" w:space="0"/>
            </w:tcBorders>
            <w:vAlign w:val="center"/>
          </w:tcPr>
          <w:p w14:paraId="68945308">
            <w:pPr>
              <w:spacing w:line="360" w:lineRule="auto"/>
              <w:jc w:val="center"/>
              <w:rPr>
                <w:rStyle w:val="22"/>
                <w:rFonts w:hint="eastAsia" w:asciiTheme="minorEastAsia" w:hAnsiTheme="minorEastAsia" w:eastAsiaTheme="minorEastAsia" w:cstheme="minorEastAsia"/>
                <w:color w:val="auto"/>
                <w:sz w:val="24"/>
                <w:szCs w:val="24"/>
                <w:highlight w:val="none"/>
              </w:rPr>
            </w:pPr>
          </w:p>
        </w:tc>
      </w:tr>
      <w:tr w14:paraId="23610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6"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565251E0">
            <w:pPr>
              <w:spacing w:line="360" w:lineRule="auto"/>
              <w:jc w:val="center"/>
              <w:rPr>
                <w:rStyle w:val="22"/>
                <w:rFonts w:hint="eastAsia" w:asciiTheme="minorEastAsia" w:hAnsiTheme="minorEastAsia" w:eastAsiaTheme="minorEastAsia" w:cstheme="minorEastAsia"/>
                <w:color w:val="auto"/>
                <w:sz w:val="24"/>
                <w:szCs w:val="24"/>
                <w:highlight w:val="none"/>
              </w:rPr>
            </w:pPr>
            <w:r>
              <w:rPr>
                <w:rStyle w:val="22"/>
                <w:rFonts w:hint="eastAsia" w:asciiTheme="minorEastAsia" w:hAnsiTheme="minorEastAsia" w:eastAsiaTheme="minorEastAsia" w:cstheme="minorEastAsia"/>
                <w:color w:val="auto"/>
                <w:sz w:val="24"/>
                <w:szCs w:val="24"/>
                <w:highlight w:val="none"/>
              </w:rPr>
              <w:t>谈判报价</w:t>
            </w:r>
          </w:p>
        </w:tc>
        <w:tc>
          <w:tcPr>
            <w:tcW w:w="7707" w:type="dxa"/>
            <w:tcBorders>
              <w:top w:val="single" w:color="000000" w:sz="4" w:space="0"/>
              <w:left w:val="single" w:color="000000" w:sz="4" w:space="0"/>
              <w:bottom w:val="single" w:color="000000" w:sz="4" w:space="0"/>
              <w:right w:val="single" w:color="000000" w:sz="4" w:space="0"/>
            </w:tcBorders>
            <w:vAlign w:val="center"/>
          </w:tcPr>
          <w:p w14:paraId="21C7646F">
            <w:pPr>
              <w:spacing w:line="360" w:lineRule="auto"/>
              <w:rPr>
                <w:rStyle w:val="22"/>
                <w:rFonts w:hint="eastAsia" w:asciiTheme="minorEastAsia" w:hAnsiTheme="minorEastAsia" w:eastAsiaTheme="minorEastAsia" w:cstheme="minorEastAsia"/>
                <w:color w:val="auto"/>
                <w:sz w:val="24"/>
                <w:szCs w:val="24"/>
                <w:highlight w:val="none"/>
              </w:rPr>
            </w:pPr>
            <w:r>
              <w:rPr>
                <w:rStyle w:val="22"/>
                <w:rFonts w:hint="eastAsia" w:asciiTheme="minorEastAsia" w:hAnsiTheme="minorEastAsia" w:eastAsiaTheme="minorEastAsia" w:cstheme="minorEastAsia"/>
                <w:color w:val="auto"/>
                <w:sz w:val="24"/>
                <w:szCs w:val="24"/>
                <w:highlight w:val="none"/>
              </w:rPr>
              <w:t>报价:（大写）</w:t>
            </w:r>
            <w:r>
              <w:rPr>
                <w:rStyle w:val="22"/>
                <w:rFonts w:hint="eastAsia" w:asciiTheme="minorEastAsia" w:hAnsiTheme="minorEastAsia" w:eastAsiaTheme="minorEastAsia" w:cstheme="minorEastAsia"/>
                <w:color w:val="auto"/>
                <w:sz w:val="24"/>
                <w:szCs w:val="24"/>
                <w:highlight w:val="none"/>
                <w:u w:val="single" w:color="000000"/>
              </w:rPr>
              <w:t xml:space="preserve">          </w:t>
            </w:r>
          </w:p>
          <w:p w14:paraId="7A2BBC94">
            <w:pPr>
              <w:spacing w:line="360" w:lineRule="auto"/>
              <w:ind w:firstLine="756" w:firstLineChars="300"/>
              <w:rPr>
                <w:rStyle w:val="22"/>
                <w:rFonts w:hint="eastAsia" w:asciiTheme="minorEastAsia" w:hAnsiTheme="minorEastAsia" w:eastAsiaTheme="minorEastAsia" w:cstheme="minorEastAsia"/>
                <w:color w:val="auto"/>
                <w:sz w:val="24"/>
                <w:szCs w:val="24"/>
                <w:highlight w:val="none"/>
              </w:rPr>
            </w:pPr>
            <w:r>
              <w:rPr>
                <w:rStyle w:val="22"/>
                <w:rFonts w:hint="eastAsia" w:asciiTheme="minorEastAsia" w:hAnsiTheme="minorEastAsia" w:eastAsiaTheme="minorEastAsia" w:cstheme="minorEastAsia"/>
                <w:color w:val="auto"/>
                <w:sz w:val="24"/>
                <w:szCs w:val="24"/>
                <w:highlight w:val="none"/>
              </w:rPr>
              <w:t>（小写）</w:t>
            </w:r>
            <w:r>
              <w:rPr>
                <w:rStyle w:val="22"/>
                <w:rFonts w:hint="eastAsia" w:asciiTheme="minorEastAsia" w:hAnsiTheme="minorEastAsia" w:eastAsiaTheme="minorEastAsia" w:cstheme="minorEastAsia"/>
                <w:color w:val="auto"/>
                <w:sz w:val="24"/>
                <w:szCs w:val="24"/>
                <w:highlight w:val="none"/>
                <w:u w:val="single" w:color="000000"/>
              </w:rPr>
              <w:t xml:space="preserve">         </w:t>
            </w:r>
          </w:p>
          <w:p w14:paraId="0D886858">
            <w:pPr>
              <w:spacing w:line="360" w:lineRule="auto"/>
              <w:jc w:val="both"/>
              <w:rPr>
                <w:rStyle w:val="22"/>
                <w:rFonts w:hint="eastAsia" w:asciiTheme="minorEastAsia" w:hAnsiTheme="minorEastAsia" w:eastAsiaTheme="minorEastAsia" w:cstheme="minorEastAsia"/>
                <w:color w:val="auto"/>
                <w:sz w:val="24"/>
                <w:szCs w:val="24"/>
                <w:highlight w:val="none"/>
              </w:rPr>
            </w:pPr>
            <w:r>
              <w:rPr>
                <w:rStyle w:val="22"/>
                <w:rFonts w:hint="eastAsia" w:asciiTheme="minorEastAsia" w:hAnsiTheme="minorEastAsia" w:eastAsiaTheme="minorEastAsia" w:cstheme="minorEastAsia"/>
                <w:color w:val="auto"/>
                <w:sz w:val="24"/>
                <w:szCs w:val="24"/>
                <w:highlight w:val="none"/>
              </w:rPr>
              <w:t>（供应商应在此填列第一次报价，但以供应商最后一次的谈判报价为成交价）</w:t>
            </w:r>
          </w:p>
        </w:tc>
      </w:tr>
      <w:tr w14:paraId="44A18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3A6166F6">
            <w:pPr>
              <w:spacing w:line="360" w:lineRule="auto"/>
              <w:jc w:val="center"/>
              <w:rPr>
                <w:rStyle w:val="22"/>
                <w:rFonts w:hint="eastAsia" w:asciiTheme="minorEastAsia" w:hAnsiTheme="minorEastAsia" w:eastAsiaTheme="minorEastAsia" w:cstheme="minorEastAsia"/>
                <w:color w:val="auto"/>
                <w:sz w:val="24"/>
                <w:szCs w:val="24"/>
                <w:highlight w:val="none"/>
              </w:rPr>
            </w:pPr>
            <w:r>
              <w:rPr>
                <w:rStyle w:val="22"/>
                <w:rFonts w:hint="eastAsia" w:asciiTheme="minorEastAsia" w:hAnsiTheme="minorEastAsia" w:eastAsiaTheme="minorEastAsia" w:cstheme="minorEastAsia"/>
                <w:color w:val="auto"/>
                <w:sz w:val="24"/>
                <w:szCs w:val="24"/>
                <w:highlight w:val="none"/>
              </w:rPr>
              <w:t>服务期限</w:t>
            </w:r>
          </w:p>
        </w:tc>
        <w:tc>
          <w:tcPr>
            <w:tcW w:w="7707" w:type="dxa"/>
            <w:tcBorders>
              <w:top w:val="single" w:color="000000" w:sz="4" w:space="0"/>
              <w:left w:val="single" w:color="000000" w:sz="4" w:space="0"/>
              <w:bottom w:val="single" w:color="000000" w:sz="4" w:space="0"/>
              <w:right w:val="single" w:color="000000" w:sz="4" w:space="0"/>
            </w:tcBorders>
            <w:vAlign w:val="center"/>
          </w:tcPr>
          <w:p w14:paraId="64B6B1A6">
            <w:pPr>
              <w:spacing w:line="360" w:lineRule="auto"/>
              <w:jc w:val="center"/>
              <w:rPr>
                <w:rStyle w:val="22"/>
                <w:rFonts w:hint="eastAsia" w:asciiTheme="minorEastAsia" w:hAnsiTheme="minorEastAsia" w:eastAsiaTheme="minorEastAsia" w:cstheme="minorEastAsia"/>
                <w:color w:val="auto"/>
                <w:sz w:val="24"/>
                <w:szCs w:val="24"/>
                <w:highlight w:val="none"/>
              </w:rPr>
            </w:pPr>
          </w:p>
        </w:tc>
      </w:tr>
      <w:tr w14:paraId="274A8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09337E9F">
            <w:pPr>
              <w:spacing w:line="360" w:lineRule="auto"/>
              <w:jc w:val="center"/>
              <w:rPr>
                <w:rStyle w:val="22"/>
                <w:rFonts w:hint="eastAsia" w:asciiTheme="minorEastAsia" w:hAnsiTheme="minorEastAsia" w:eastAsiaTheme="minorEastAsia" w:cstheme="minorEastAsia"/>
                <w:color w:val="auto"/>
                <w:kern w:val="0"/>
                <w:sz w:val="24"/>
                <w:szCs w:val="24"/>
                <w:highlight w:val="none"/>
              </w:rPr>
            </w:pPr>
            <w:r>
              <w:rPr>
                <w:rStyle w:val="22"/>
                <w:rFonts w:hint="eastAsia" w:asciiTheme="minorEastAsia" w:hAnsiTheme="minorEastAsia" w:eastAsiaTheme="minorEastAsia" w:cstheme="minorEastAsia"/>
                <w:color w:val="auto"/>
                <w:kern w:val="0"/>
                <w:sz w:val="24"/>
                <w:szCs w:val="24"/>
                <w:highlight w:val="none"/>
              </w:rPr>
              <w:t>投标有效期</w:t>
            </w:r>
          </w:p>
        </w:tc>
        <w:tc>
          <w:tcPr>
            <w:tcW w:w="7707" w:type="dxa"/>
            <w:tcBorders>
              <w:top w:val="single" w:color="000000" w:sz="4" w:space="0"/>
              <w:left w:val="single" w:color="000000" w:sz="4" w:space="0"/>
              <w:bottom w:val="single" w:color="000000" w:sz="4" w:space="0"/>
              <w:right w:val="single" w:color="000000" w:sz="4" w:space="0"/>
            </w:tcBorders>
            <w:vAlign w:val="center"/>
          </w:tcPr>
          <w:p w14:paraId="1C57FEED">
            <w:pPr>
              <w:spacing w:line="360" w:lineRule="auto"/>
              <w:jc w:val="center"/>
              <w:rPr>
                <w:rStyle w:val="22"/>
                <w:rFonts w:hint="eastAsia" w:asciiTheme="minorEastAsia" w:hAnsiTheme="minorEastAsia" w:eastAsiaTheme="minorEastAsia" w:cstheme="minorEastAsia"/>
                <w:color w:val="auto"/>
                <w:sz w:val="24"/>
                <w:szCs w:val="24"/>
                <w:highlight w:val="none"/>
              </w:rPr>
            </w:pPr>
          </w:p>
        </w:tc>
      </w:tr>
      <w:tr w14:paraId="7723C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145077A1">
            <w:pPr>
              <w:spacing w:line="360" w:lineRule="auto"/>
              <w:jc w:val="center"/>
              <w:rPr>
                <w:rStyle w:val="22"/>
                <w:rFonts w:hint="eastAsia" w:asciiTheme="minorEastAsia" w:hAnsiTheme="minorEastAsia" w:eastAsiaTheme="minorEastAsia" w:cstheme="minorEastAsia"/>
                <w:color w:val="auto"/>
                <w:sz w:val="24"/>
                <w:szCs w:val="24"/>
                <w:highlight w:val="none"/>
              </w:rPr>
            </w:pPr>
            <w:r>
              <w:rPr>
                <w:rStyle w:val="22"/>
                <w:rFonts w:hint="eastAsia" w:asciiTheme="minorEastAsia" w:hAnsiTheme="minorEastAsia" w:eastAsiaTheme="minorEastAsia" w:cstheme="minorEastAsia"/>
                <w:color w:val="auto"/>
                <w:sz w:val="24"/>
                <w:szCs w:val="24"/>
                <w:highlight w:val="none"/>
              </w:rPr>
              <w:t>备  注</w:t>
            </w:r>
          </w:p>
        </w:tc>
        <w:tc>
          <w:tcPr>
            <w:tcW w:w="7707" w:type="dxa"/>
            <w:tcBorders>
              <w:top w:val="single" w:color="000000" w:sz="4" w:space="0"/>
              <w:left w:val="single" w:color="000000" w:sz="4" w:space="0"/>
              <w:bottom w:val="single" w:color="000000" w:sz="4" w:space="0"/>
              <w:right w:val="single" w:color="000000" w:sz="4" w:space="0"/>
            </w:tcBorders>
            <w:vAlign w:val="center"/>
          </w:tcPr>
          <w:p w14:paraId="096D700D">
            <w:pPr>
              <w:spacing w:line="360" w:lineRule="auto"/>
              <w:jc w:val="center"/>
              <w:textAlignment w:val="baseline"/>
              <w:rPr>
                <w:rStyle w:val="22"/>
                <w:rFonts w:hint="eastAsia" w:asciiTheme="minorEastAsia" w:hAnsiTheme="minorEastAsia" w:eastAsiaTheme="minorEastAsia" w:cstheme="minorEastAsia"/>
                <w:color w:val="auto"/>
                <w:kern w:val="2"/>
                <w:sz w:val="24"/>
                <w:szCs w:val="24"/>
                <w:highlight w:val="none"/>
                <w:lang w:val="en-US" w:eastAsia="zh-CN" w:bidi="ar-SA"/>
              </w:rPr>
            </w:pPr>
          </w:p>
        </w:tc>
      </w:tr>
    </w:tbl>
    <w:p w14:paraId="37549D6D">
      <w:pPr>
        <w:widowControl/>
        <w:shd w:val="clear" w:color="auto" w:fill="FFFFFF"/>
        <w:spacing w:before="50" w:after="50" w:line="460" w:lineRule="atLeast"/>
        <w:ind w:firstLine="48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 1、报价一经涂改，应在涂改处加盖单位公章或供应商代表签字或盖章，否则其响应作无效响应处理。</w:t>
      </w:r>
    </w:p>
    <w:p w14:paraId="63A38D9A">
      <w:pPr>
        <w:widowControl/>
        <w:shd w:val="clear" w:color="auto" w:fill="FFFFFF"/>
        <w:spacing w:before="50" w:after="50" w:line="460" w:lineRule="atLeast"/>
        <w:ind w:firstLine="48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2、谈判费用为完成本项目服务内容产生的所有费用。</w:t>
      </w:r>
    </w:p>
    <w:p w14:paraId="10F71297">
      <w:pPr>
        <w:widowControl/>
        <w:shd w:val="clear" w:color="auto" w:fill="FFFFFF"/>
        <w:spacing w:before="50" w:after="50" w:line="460" w:lineRule="atLeast"/>
        <w:ind w:firstLine="48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3、若认为符合价格折扣条件的，在 “备注”栏内注明符合何种折扣条件，以方便谈判小组评审。</w:t>
      </w:r>
    </w:p>
    <w:p w14:paraId="7F712B97">
      <w:pPr>
        <w:widowControl/>
        <w:shd w:val="clear" w:color="auto" w:fill="FFFFFF"/>
        <w:spacing w:before="50" w:after="50" w:line="460" w:lineRule="atLeast"/>
        <w:ind w:firstLine="48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szCs w:val="24"/>
          <w:highlight w:val="none"/>
        </w:rPr>
        <w:t xml:space="preserve">4、供应商按格式填列，不得自行更改，否则引起的不利后果由供应商承担。         </w:t>
      </w:r>
      <w:r>
        <w:rPr>
          <w:rFonts w:hint="eastAsia" w:asciiTheme="minorEastAsia" w:hAnsiTheme="minorEastAsia" w:eastAsiaTheme="minorEastAsia" w:cstheme="minorEastAsia"/>
          <w:color w:val="auto"/>
          <w:kern w:val="0"/>
          <w:sz w:val="28"/>
          <w:szCs w:val="28"/>
          <w:highlight w:val="none"/>
        </w:rPr>
        <w:t xml:space="preserve">          </w:t>
      </w:r>
    </w:p>
    <w:p w14:paraId="1C2C5026">
      <w:pPr>
        <w:widowControl/>
        <w:shd w:val="clear" w:color="auto" w:fill="FFFFFF"/>
        <w:spacing w:line="460" w:lineRule="atLeas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rPr>
        <w:t>供应商代表签字：</w:t>
      </w:r>
      <w:r>
        <w:rPr>
          <w:rFonts w:hint="eastAsia" w:asciiTheme="minorEastAsia" w:hAnsiTheme="minorEastAsia" w:eastAsiaTheme="minorEastAsia" w:cstheme="minorEastAsia"/>
          <w:color w:val="auto"/>
          <w:kern w:val="0"/>
          <w:sz w:val="24"/>
          <w:highlight w:val="none"/>
          <w:u w:val="single"/>
        </w:rPr>
        <w:t>      </w:t>
      </w:r>
    </w:p>
    <w:p w14:paraId="537F22BF">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供应商：</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（全称并加盖公章）</w:t>
      </w:r>
    </w:p>
    <w:p w14:paraId="76DDE0FA">
      <w:pPr>
        <w:widowControl/>
        <w:shd w:val="clear" w:color="auto" w:fill="FFFFFF"/>
        <w:spacing w:line="460" w:lineRule="atLeast"/>
        <w:ind w:firstLine="4680" w:firstLineChars="1950"/>
        <w:rPr>
          <w:rFonts w:hint="eastAsia" w:asciiTheme="minorEastAsia" w:hAnsiTheme="minorEastAsia" w:eastAsiaTheme="minorEastAsia" w:cstheme="minorEastAsia"/>
          <w:color w:val="auto"/>
          <w:kern w:val="0"/>
          <w:sz w:val="24"/>
          <w:highlight w:val="none"/>
        </w:rPr>
      </w:pPr>
    </w:p>
    <w:p w14:paraId="30911959">
      <w:pPr>
        <w:widowControl/>
        <w:shd w:val="clear" w:color="auto" w:fill="FFFFFF"/>
        <w:spacing w:line="460" w:lineRule="atLeast"/>
        <w:ind w:firstLine="4680" w:firstLineChars="1950"/>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年    月    日</w:t>
      </w:r>
    </w:p>
    <w:p w14:paraId="78812162">
      <w:pPr>
        <w:spacing w:line="360" w:lineRule="auto"/>
        <w:jc w:val="center"/>
        <w:textAlignment w:val="baseline"/>
        <w:rPr>
          <w:rStyle w:val="22"/>
          <w:rFonts w:hint="eastAsia" w:asciiTheme="minorEastAsia" w:hAnsiTheme="minorEastAsia" w:eastAsiaTheme="minorEastAsia" w:cstheme="minorEastAsia"/>
          <w:color w:val="auto"/>
          <w:kern w:val="2"/>
          <w:sz w:val="24"/>
          <w:szCs w:val="24"/>
          <w:highlight w:val="none"/>
          <w:lang w:val="en-US" w:eastAsia="zh-CN" w:bidi="ar-SA"/>
        </w:rPr>
      </w:pPr>
    </w:p>
    <w:p w14:paraId="50B8558B">
      <w:pPr>
        <w:spacing w:line="360" w:lineRule="auto"/>
        <w:jc w:val="center"/>
        <w:textAlignment w:val="baseline"/>
        <w:rPr>
          <w:rStyle w:val="22"/>
          <w:rFonts w:hint="eastAsia" w:asciiTheme="minorEastAsia" w:hAnsiTheme="minorEastAsia" w:eastAsiaTheme="minorEastAsia" w:cstheme="minorEastAsia"/>
          <w:color w:val="auto"/>
          <w:kern w:val="2"/>
          <w:sz w:val="24"/>
          <w:szCs w:val="24"/>
          <w:highlight w:val="none"/>
          <w:lang w:val="en-US" w:eastAsia="zh-CN" w:bidi="ar-SA"/>
        </w:rPr>
      </w:pPr>
    </w:p>
    <w:p w14:paraId="587559D3">
      <w:pPr>
        <w:widowControl/>
        <w:shd w:val="clear" w:color="auto" w:fill="FFFFFF"/>
        <w:spacing w:before="50" w:after="50" w:line="405" w:lineRule="atLeast"/>
        <w:ind w:right="-1089" w:hanging="149"/>
        <w:rPr>
          <w:rFonts w:hint="eastAsia" w:asciiTheme="minorEastAsia" w:hAnsiTheme="minorEastAsia" w:eastAsiaTheme="minorEastAsia" w:cstheme="minorEastAsia"/>
          <w:color w:val="auto"/>
          <w:sz w:val="24"/>
          <w:highlight w:val="none"/>
          <w:shd w:val="clear" w:color="auto" w:fill="auto"/>
        </w:rPr>
      </w:pPr>
      <w:r>
        <w:rPr>
          <w:rFonts w:hint="eastAsia" w:asciiTheme="minorEastAsia" w:hAnsiTheme="minorEastAsia" w:eastAsiaTheme="minorEastAsia" w:cstheme="minorEastAsia"/>
          <w:b/>
          <w:bCs/>
          <w:color w:val="auto"/>
          <w:kern w:val="0"/>
          <w:sz w:val="24"/>
          <w:highlight w:val="none"/>
        </w:rPr>
        <w:t>附件</w:t>
      </w:r>
      <w:r>
        <w:rPr>
          <w:rFonts w:hint="eastAsia" w:asciiTheme="minorEastAsia" w:hAnsiTheme="minorEastAsia" w:eastAsiaTheme="minorEastAsia" w:cstheme="minorEastAsia"/>
          <w:b/>
          <w:bCs/>
          <w:color w:val="auto"/>
          <w:kern w:val="0"/>
          <w:sz w:val="24"/>
          <w:highlight w:val="none"/>
          <w:lang w:val="en-US" w:eastAsia="zh-CN"/>
        </w:rPr>
        <w:t>4</w:t>
      </w:r>
      <w:r>
        <w:rPr>
          <w:rFonts w:hint="eastAsia" w:asciiTheme="minorEastAsia" w:hAnsiTheme="minorEastAsia" w:eastAsiaTheme="minorEastAsia" w:cstheme="minorEastAsia"/>
          <w:b/>
          <w:bCs/>
          <w:color w:val="auto"/>
          <w:kern w:val="0"/>
          <w:sz w:val="24"/>
          <w:highlight w:val="none"/>
        </w:rPr>
        <w:t> </w:t>
      </w:r>
      <w:r>
        <w:rPr>
          <w:rFonts w:hint="eastAsia" w:asciiTheme="minorEastAsia" w:hAnsiTheme="minorEastAsia" w:eastAsiaTheme="minorEastAsia" w:cstheme="minorEastAsia"/>
          <w:b/>
          <w:bCs/>
          <w:color w:val="auto"/>
          <w:kern w:val="0"/>
          <w:sz w:val="24"/>
          <w:highlight w:val="none"/>
          <w:lang w:val="en-US" w:eastAsia="zh-CN"/>
        </w:rPr>
        <w:t xml:space="preserve">       </w:t>
      </w:r>
      <w:r>
        <w:rPr>
          <w:rFonts w:hint="eastAsia" w:asciiTheme="minorEastAsia" w:hAnsiTheme="minorEastAsia" w:eastAsiaTheme="minorEastAsia" w:cstheme="minorEastAsia"/>
          <w:b/>
          <w:bCs/>
          <w:color w:val="auto"/>
          <w:kern w:val="0"/>
          <w:sz w:val="24"/>
          <w:highlight w:val="none"/>
        </w:rPr>
        <w:t> </w:t>
      </w:r>
      <w:r>
        <w:rPr>
          <w:rFonts w:hint="eastAsia" w:asciiTheme="minorEastAsia" w:hAnsiTheme="minorEastAsia" w:eastAsiaTheme="minorEastAsia" w:cstheme="minorEastAsia"/>
          <w:b/>
          <w:bCs/>
          <w:color w:val="auto"/>
          <w:kern w:val="0"/>
          <w:sz w:val="24"/>
          <w:highlight w:val="none"/>
          <w:lang w:val="en-US" w:eastAsia="zh-CN"/>
        </w:rPr>
        <w:t>服务</w:t>
      </w:r>
      <w:r>
        <w:rPr>
          <w:rFonts w:hint="eastAsia" w:asciiTheme="minorEastAsia" w:hAnsiTheme="minorEastAsia" w:eastAsiaTheme="minorEastAsia" w:cstheme="minorEastAsia"/>
          <w:b/>
          <w:bCs/>
          <w:color w:val="auto"/>
          <w:sz w:val="24"/>
          <w:highlight w:val="none"/>
          <w:shd w:val="clear" w:color="auto" w:fill="auto"/>
        </w:rPr>
        <w:t>技术响应表</w:t>
      </w:r>
      <w:r>
        <w:rPr>
          <w:rFonts w:hint="eastAsia" w:asciiTheme="minorEastAsia" w:hAnsiTheme="minorEastAsia" w:eastAsiaTheme="minorEastAsia" w:cstheme="minorEastAsia"/>
          <w:color w:val="auto"/>
          <w:sz w:val="24"/>
          <w:highlight w:val="none"/>
          <w:shd w:val="clear" w:color="auto" w:fill="auto"/>
        </w:rPr>
        <w:t>（格式）</w:t>
      </w:r>
    </w:p>
    <w:p w14:paraId="7ADB2B83">
      <w:pPr>
        <w:widowControl/>
        <w:wordWrap w:val="0"/>
        <w:snapToGrid w:val="0"/>
        <w:spacing w:before="50" w:after="156" w:afterLines="50"/>
        <w:jc w:val="left"/>
        <w:rPr>
          <w:rFonts w:hint="eastAsia" w:asciiTheme="minorEastAsia" w:hAnsiTheme="minorEastAsia" w:eastAsiaTheme="minorEastAsia" w:cstheme="minorEastAsia"/>
          <w:color w:val="auto"/>
          <w:kern w:val="0"/>
          <w:sz w:val="24"/>
          <w:szCs w:val="24"/>
          <w:highlight w:val="none"/>
        </w:rPr>
      </w:pPr>
    </w:p>
    <w:p w14:paraId="2B570A62">
      <w:pPr>
        <w:widowControl/>
        <w:wordWrap w:val="0"/>
        <w:snapToGrid w:val="0"/>
        <w:spacing w:before="50" w:after="156" w:afterLines="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项目编号：</w:t>
      </w:r>
      <w:r>
        <w:rPr>
          <w:rFonts w:hint="eastAsia" w:asciiTheme="minorEastAsia" w:hAnsiTheme="minorEastAsia" w:eastAsiaTheme="minorEastAsia" w:cstheme="minorEastAsia"/>
          <w:color w:val="auto"/>
          <w:kern w:val="0"/>
          <w:sz w:val="24"/>
          <w:szCs w:val="24"/>
          <w:highlight w:val="none"/>
          <w:u w:val="single"/>
        </w:rPr>
        <w:t xml:space="preserve">            </w:t>
      </w:r>
    </w:p>
    <w:tbl>
      <w:tblPr>
        <w:tblStyle w:val="18"/>
        <w:tblW w:w="9077" w:type="dxa"/>
        <w:jc w:val="center"/>
        <w:shd w:val="clear" w:color="auto" w:fill="FFFFFF"/>
        <w:tblLayout w:type="fixed"/>
        <w:tblCellMar>
          <w:top w:w="0" w:type="dxa"/>
          <w:left w:w="0" w:type="dxa"/>
          <w:bottom w:w="0" w:type="dxa"/>
          <w:right w:w="0" w:type="dxa"/>
        </w:tblCellMar>
      </w:tblPr>
      <w:tblGrid>
        <w:gridCol w:w="776"/>
        <w:gridCol w:w="1530"/>
        <w:gridCol w:w="2141"/>
        <w:gridCol w:w="2906"/>
        <w:gridCol w:w="1724"/>
      </w:tblGrid>
      <w:tr w14:paraId="362F6D72">
        <w:tblPrEx>
          <w:shd w:val="clear" w:color="auto" w:fill="FFFFFF"/>
          <w:tblCellMar>
            <w:top w:w="0" w:type="dxa"/>
            <w:left w:w="0" w:type="dxa"/>
            <w:bottom w:w="0" w:type="dxa"/>
            <w:right w:w="0" w:type="dxa"/>
          </w:tblCellMar>
        </w:tblPrEx>
        <w:trPr>
          <w:trHeight w:val="784" w:hRule="atLeast"/>
          <w:jc w:val="center"/>
        </w:trPr>
        <w:tc>
          <w:tcPr>
            <w:tcW w:w="776"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6810702B">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1530" w:type="dxa"/>
            <w:tcBorders>
              <w:top w:val="single" w:color="auto" w:sz="8" w:space="0"/>
              <w:left w:val="nil"/>
              <w:bottom w:val="single" w:color="auto" w:sz="8" w:space="0"/>
              <w:right w:val="single" w:color="auto" w:sz="8" w:space="0"/>
            </w:tcBorders>
            <w:shd w:val="clear" w:color="auto" w:fill="FFFFFF"/>
            <w:noWrap w:val="0"/>
            <w:vAlign w:val="top"/>
          </w:tcPr>
          <w:p w14:paraId="25A28CF0">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服务名称</w:t>
            </w:r>
          </w:p>
        </w:tc>
        <w:tc>
          <w:tcPr>
            <w:tcW w:w="2141" w:type="dxa"/>
            <w:tcBorders>
              <w:top w:val="single" w:color="auto" w:sz="8" w:space="0"/>
              <w:left w:val="nil"/>
              <w:bottom w:val="single" w:color="auto" w:sz="8" w:space="0"/>
              <w:right w:val="single" w:color="auto" w:sz="8" w:space="0"/>
            </w:tcBorders>
            <w:shd w:val="clear" w:color="auto" w:fill="FFFFFF"/>
            <w:noWrap w:val="0"/>
            <w:vAlign w:val="top"/>
          </w:tcPr>
          <w:p w14:paraId="17ABCD22">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采购文件要求</w:t>
            </w:r>
          </w:p>
        </w:tc>
        <w:tc>
          <w:tcPr>
            <w:tcW w:w="2906"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60939A2">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响应文件响应</w:t>
            </w:r>
          </w:p>
        </w:tc>
        <w:tc>
          <w:tcPr>
            <w:tcW w:w="1724"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18EE6AE4">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偏离情况</w:t>
            </w:r>
          </w:p>
        </w:tc>
      </w:tr>
      <w:tr w14:paraId="25F9ABE3">
        <w:tblPrEx>
          <w:tblCellMar>
            <w:top w:w="0" w:type="dxa"/>
            <w:left w:w="0" w:type="dxa"/>
            <w:bottom w:w="0" w:type="dxa"/>
            <w:right w:w="0" w:type="dxa"/>
          </w:tblCellMar>
        </w:tblPrEx>
        <w:trPr>
          <w:trHeight w:val="695" w:hRule="atLeast"/>
          <w:jc w:val="center"/>
        </w:trPr>
        <w:tc>
          <w:tcPr>
            <w:tcW w:w="776" w:type="dxa"/>
            <w:tcBorders>
              <w:top w:val="nil"/>
              <w:left w:val="single" w:color="auto" w:sz="8" w:space="0"/>
              <w:bottom w:val="single" w:color="auto" w:sz="8" w:space="0"/>
              <w:right w:val="single" w:color="auto" w:sz="8" w:space="0"/>
            </w:tcBorders>
            <w:shd w:val="clear" w:color="auto" w:fill="FFFFFF"/>
            <w:noWrap w:val="0"/>
            <w:vAlign w:val="center"/>
          </w:tcPr>
          <w:p w14:paraId="27391D00">
            <w:pPr>
              <w:widowControl/>
              <w:jc w:val="left"/>
              <w:rPr>
                <w:rFonts w:hint="eastAsia" w:asciiTheme="minorEastAsia" w:hAnsiTheme="minorEastAsia" w:eastAsiaTheme="minorEastAsia" w:cstheme="minorEastAsia"/>
                <w:color w:val="auto"/>
                <w:kern w:val="0"/>
                <w:sz w:val="24"/>
                <w:szCs w:val="24"/>
                <w:highlight w:val="none"/>
              </w:rPr>
            </w:pPr>
          </w:p>
        </w:tc>
        <w:tc>
          <w:tcPr>
            <w:tcW w:w="1530" w:type="dxa"/>
            <w:tcBorders>
              <w:top w:val="nil"/>
              <w:left w:val="nil"/>
              <w:bottom w:val="single" w:color="auto" w:sz="8" w:space="0"/>
              <w:right w:val="single" w:color="auto" w:sz="8" w:space="0"/>
            </w:tcBorders>
            <w:shd w:val="clear" w:color="auto" w:fill="FFFFFF"/>
            <w:noWrap w:val="0"/>
            <w:vAlign w:val="center"/>
          </w:tcPr>
          <w:p w14:paraId="458D8353">
            <w:pPr>
              <w:widowControl/>
              <w:jc w:val="left"/>
              <w:rPr>
                <w:rFonts w:hint="eastAsia" w:asciiTheme="minorEastAsia" w:hAnsiTheme="minorEastAsia" w:eastAsiaTheme="minorEastAsia" w:cstheme="minorEastAsia"/>
                <w:color w:val="auto"/>
                <w:kern w:val="0"/>
                <w:sz w:val="24"/>
                <w:szCs w:val="24"/>
                <w:highlight w:val="none"/>
              </w:rPr>
            </w:pPr>
          </w:p>
        </w:tc>
        <w:tc>
          <w:tcPr>
            <w:tcW w:w="2141" w:type="dxa"/>
            <w:tcBorders>
              <w:left w:val="nil"/>
              <w:bottom w:val="single" w:color="auto" w:sz="8" w:space="0"/>
              <w:right w:val="single" w:color="auto" w:sz="8" w:space="0"/>
            </w:tcBorders>
            <w:shd w:val="clear" w:color="auto" w:fill="FFFFFF"/>
            <w:noWrap w:val="0"/>
            <w:vAlign w:val="center"/>
          </w:tcPr>
          <w:p w14:paraId="352A065C">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p>
        </w:tc>
        <w:tc>
          <w:tcPr>
            <w:tcW w:w="2906"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263B08E">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p>
        </w:tc>
        <w:tc>
          <w:tcPr>
            <w:tcW w:w="172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F68FE92">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p>
        </w:tc>
      </w:tr>
      <w:tr w14:paraId="65C8382C">
        <w:tblPrEx>
          <w:shd w:val="clear" w:color="auto" w:fill="FFFFFF"/>
          <w:tblCellMar>
            <w:top w:w="0" w:type="dxa"/>
            <w:left w:w="0" w:type="dxa"/>
            <w:bottom w:w="0" w:type="dxa"/>
            <w:right w:w="0" w:type="dxa"/>
          </w:tblCellMar>
        </w:tblPrEx>
        <w:trPr>
          <w:trHeight w:val="695" w:hRule="atLeast"/>
          <w:jc w:val="center"/>
        </w:trPr>
        <w:tc>
          <w:tcPr>
            <w:tcW w:w="776" w:type="dxa"/>
            <w:tcBorders>
              <w:top w:val="nil"/>
              <w:left w:val="single" w:color="auto" w:sz="8" w:space="0"/>
              <w:bottom w:val="single" w:color="auto" w:sz="8" w:space="0"/>
              <w:right w:val="single" w:color="auto" w:sz="8" w:space="0"/>
            </w:tcBorders>
            <w:shd w:val="clear" w:color="auto" w:fill="FFFFFF"/>
            <w:noWrap w:val="0"/>
            <w:vAlign w:val="center"/>
          </w:tcPr>
          <w:p w14:paraId="7D6807B9">
            <w:pPr>
              <w:widowControl/>
              <w:jc w:val="left"/>
              <w:rPr>
                <w:rFonts w:hint="eastAsia" w:asciiTheme="minorEastAsia" w:hAnsiTheme="minorEastAsia" w:eastAsiaTheme="minorEastAsia" w:cstheme="minorEastAsia"/>
                <w:color w:val="auto"/>
                <w:kern w:val="0"/>
                <w:sz w:val="24"/>
                <w:szCs w:val="24"/>
                <w:highlight w:val="none"/>
              </w:rPr>
            </w:pPr>
          </w:p>
        </w:tc>
        <w:tc>
          <w:tcPr>
            <w:tcW w:w="1530" w:type="dxa"/>
            <w:tcBorders>
              <w:top w:val="nil"/>
              <w:left w:val="nil"/>
              <w:bottom w:val="single" w:color="auto" w:sz="8" w:space="0"/>
              <w:right w:val="single" w:color="auto" w:sz="8" w:space="0"/>
            </w:tcBorders>
            <w:shd w:val="clear" w:color="auto" w:fill="FFFFFF"/>
            <w:noWrap w:val="0"/>
            <w:vAlign w:val="center"/>
          </w:tcPr>
          <w:p w14:paraId="03FD24D2">
            <w:pPr>
              <w:widowControl/>
              <w:jc w:val="left"/>
              <w:rPr>
                <w:rFonts w:hint="eastAsia" w:asciiTheme="minorEastAsia" w:hAnsiTheme="minorEastAsia" w:eastAsiaTheme="minorEastAsia" w:cstheme="minorEastAsia"/>
                <w:color w:val="auto"/>
                <w:kern w:val="0"/>
                <w:sz w:val="24"/>
                <w:szCs w:val="24"/>
                <w:highlight w:val="none"/>
              </w:rPr>
            </w:pPr>
          </w:p>
        </w:tc>
        <w:tc>
          <w:tcPr>
            <w:tcW w:w="2141" w:type="dxa"/>
            <w:tcBorders>
              <w:left w:val="nil"/>
              <w:bottom w:val="single" w:color="auto" w:sz="8" w:space="0"/>
              <w:right w:val="single" w:color="auto" w:sz="8" w:space="0"/>
            </w:tcBorders>
            <w:shd w:val="clear" w:color="auto" w:fill="FFFFFF"/>
            <w:noWrap w:val="0"/>
            <w:vAlign w:val="center"/>
          </w:tcPr>
          <w:p w14:paraId="6ED6A3A5">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p>
        </w:tc>
        <w:tc>
          <w:tcPr>
            <w:tcW w:w="2906"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1A9868">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p>
        </w:tc>
        <w:tc>
          <w:tcPr>
            <w:tcW w:w="172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E4A132E">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p>
        </w:tc>
      </w:tr>
      <w:tr w14:paraId="62104E1A">
        <w:tblPrEx>
          <w:shd w:val="clear" w:color="auto" w:fill="FFFFFF"/>
          <w:tblCellMar>
            <w:top w:w="0" w:type="dxa"/>
            <w:left w:w="0" w:type="dxa"/>
            <w:bottom w:w="0" w:type="dxa"/>
            <w:right w:w="0" w:type="dxa"/>
          </w:tblCellMar>
        </w:tblPrEx>
        <w:trPr>
          <w:trHeight w:val="695" w:hRule="atLeast"/>
          <w:jc w:val="center"/>
        </w:trPr>
        <w:tc>
          <w:tcPr>
            <w:tcW w:w="776" w:type="dxa"/>
            <w:tcBorders>
              <w:top w:val="nil"/>
              <w:left w:val="single" w:color="auto" w:sz="8" w:space="0"/>
              <w:bottom w:val="single" w:color="auto" w:sz="8" w:space="0"/>
              <w:right w:val="single" w:color="auto" w:sz="8" w:space="0"/>
            </w:tcBorders>
            <w:shd w:val="clear" w:color="auto" w:fill="FFFFFF"/>
            <w:noWrap w:val="0"/>
            <w:vAlign w:val="center"/>
          </w:tcPr>
          <w:p w14:paraId="5998E422">
            <w:pPr>
              <w:widowControl/>
              <w:jc w:val="left"/>
              <w:rPr>
                <w:rFonts w:hint="eastAsia" w:asciiTheme="minorEastAsia" w:hAnsiTheme="minorEastAsia" w:eastAsiaTheme="minorEastAsia" w:cstheme="minorEastAsia"/>
                <w:color w:val="auto"/>
                <w:kern w:val="0"/>
                <w:sz w:val="24"/>
                <w:szCs w:val="24"/>
                <w:highlight w:val="none"/>
              </w:rPr>
            </w:pPr>
          </w:p>
        </w:tc>
        <w:tc>
          <w:tcPr>
            <w:tcW w:w="1530" w:type="dxa"/>
            <w:tcBorders>
              <w:top w:val="nil"/>
              <w:left w:val="nil"/>
              <w:bottom w:val="single" w:color="auto" w:sz="8" w:space="0"/>
              <w:right w:val="single" w:color="auto" w:sz="8" w:space="0"/>
            </w:tcBorders>
            <w:shd w:val="clear" w:color="auto" w:fill="FFFFFF"/>
            <w:noWrap w:val="0"/>
            <w:vAlign w:val="center"/>
          </w:tcPr>
          <w:p w14:paraId="3B3AA39A">
            <w:pPr>
              <w:widowControl/>
              <w:jc w:val="left"/>
              <w:rPr>
                <w:rFonts w:hint="eastAsia" w:asciiTheme="minorEastAsia" w:hAnsiTheme="minorEastAsia" w:eastAsiaTheme="minorEastAsia" w:cstheme="minorEastAsia"/>
                <w:color w:val="auto"/>
                <w:kern w:val="0"/>
                <w:sz w:val="24"/>
                <w:szCs w:val="24"/>
                <w:highlight w:val="none"/>
              </w:rPr>
            </w:pPr>
          </w:p>
        </w:tc>
        <w:tc>
          <w:tcPr>
            <w:tcW w:w="2141" w:type="dxa"/>
            <w:tcBorders>
              <w:left w:val="nil"/>
              <w:bottom w:val="single" w:color="auto" w:sz="8" w:space="0"/>
              <w:right w:val="single" w:color="auto" w:sz="8" w:space="0"/>
            </w:tcBorders>
            <w:shd w:val="clear" w:color="auto" w:fill="FFFFFF"/>
            <w:noWrap w:val="0"/>
            <w:vAlign w:val="center"/>
          </w:tcPr>
          <w:p w14:paraId="5105E97E">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p>
        </w:tc>
        <w:tc>
          <w:tcPr>
            <w:tcW w:w="2906"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D0D2ABA">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p>
        </w:tc>
        <w:tc>
          <w:tcPr>
            <w:tcW w:w="172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708C4C8">
            <w:pPr>
              <w:widowControl/>
              <w:spacing w:before="156" w:after="156" w:line="270" w:lineRule="atLeast"/>
              <w:rPr>
                <w:rFonts w:hint="eastAsia" w:asciiTheme="minorEastAsia" w:hAnsiTheme="minorEastAsia" w:eastAsiaTheme="minorEastAsia" w:cstheme="minorEastAsia"/>
                <w:color w:val="auto"/>
                <w:kern w:val="0"/>
                <w:sz w:val="24"/>
                <w:szCs w:val="24"/>
                <w:highlight w:val="none"/>
              </w:rPr>
            </w:pPr>
          </w:p>
        </w:tc>
      </w:tr>
      <w:tr w14:paraId="56DE3E96">
        <w:tblPrEx>
          <w:shd w:val="clear" w:color="auto" w:fill="FFFFFF"/>
          <w:tblCellMar>
            <w:top w:w="0" w:type="dxa"/>
            <w:left w:w="0" w:type="dxa"/>
            <w:bottom w:w="0" w:type="dxa"/>
            <w:right w:w="0" w:type="dxa"/>
          </w:tblCellMar>
        </w:tblPrEx>
        <w:trPr>
          <w:trHeight w:val="328" w:hRule="atLeast"/>
          <w:jc w:val="center"/>
        </w:trPr>
        <w:tc>
          <w:tcPr>
            <w:tcW w:w="2306" w:type="dxa"/>
            <w:gridSpan w:val="2"/>
            <w:tcBorders>
              <w:top w:val="nil"/>
              <w:left w:val="single" w:color="auto" w:sz="8" w:space="0"/>
              <w:bottom w:val="single" w:color="auto" w:sz="8" w:space="0"/>
              <w:right w:val="single" w:color="auto" w:sz="8" w:space="0"/>
            </w:tcBorders>
            <w:shd w:val="clear" w:color="auto" w:fill="FFFFFF"/>
            <w:noWrap w:val="0"/>
            <w:vAlign w:val="top"/>
          </w:tcPr>
          <w:p w14:paraId="5F5CC445">
            <w:pPr>
              <w:widowControl/>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服务标准</w:t>
            </w:r>
          </w:p>
        </w:tc>
        <w:tc>
          <w:tcPr>
            <w:tcW w:w="6771" w:type="dxa"/>
            <w:gridSpan w:val="3"/>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FA62193">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（国家标准、行业标准、地区标准等）</w:t>
            </w:r>
          </w:p>
        </w:tc>
      </w:tr>
      <w:tr w14:paraId="57375E4A">
        <w:tblPrEx>
          <w:tblCellMar>
            <w:top w:w="0" w:type="dxa"/>
            <w:left w:w="0" w:type="dxa"/>
            <w:bottom w:w="0" w:type="dxa"/>
            <w:right w:w="0" w:type="dxa"/>
          </w:tblCellMar>
        </w:tblPrEx>
        <w:trPr>
          <w:trHeight w:val="351" w:hRule="atLeast"/>
          <w:jc w:val="center"/>
        </w:trPr>
        <w:tc>
          <w:tcPr>
            <w:tcW w:w="2306" w:type="dxa"/>
            <w:gridSpan w:val="2"/>
            <w:tcBorders>
              <w:top w:val="nil"/>
              <w:left w:val="single" w:color="auto" w:sz="8" w:space="0"/>
              <w:bottom w:val="single" w:color="auto" w:sz="8" w:space="0"/>
              <w:right w:val="single" w:color="auto" w:sz="8" w:space="0"/>
            </w:tcBorders>
            <w:shd w:val="clear" w:color="auto" w:fill="FFFFFF"/>
            <w:noWrap w:val="0"/>
            <w:vAlign w:val="top"/>
          </w:tcPr>
          <w:p w14:paraId="7D32720E">
            <w:pPr>
              <w:widowControl/>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214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20E36F7">
            <w:pPr>
              <w:widowControl/>
              <w:jc w:val="left"/>
              <w:rPr>
                <w:rFonts w:hint="eastAsia" w:asciiTheme="minorEastAsia" w:hAnsiTheme="minorEastAsia" w:eastAsiaTheme="minorEastAsia" w:cstheme="minorEastAsia"/>
                <w:color w:val="auto"/>
                <w:kern w:val="0"/>
                <w:sz w:val="24"/>
                <w:szCs w:val="24"/>
                <w:highlight w:val="none"/>
              </w:rPr>
            </w:pPr>
          </w:p>
        </w:tc>
        <w:tc>
          <w:tcPr>
            <w:tcW w:w="290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107C311">
            <w:pPr>
              <w:widowControl/>
              <w:jc w:val="left"/>
              <w:rPr>
                <w:rFonts w:hint="eastAsia" w:asciiTheme="minorEastAsia" w:hAnsiTheme="minorEastAsia" w:eastAsiaTheme="minorEastAsia" w:cstheme="minorEastAsia"/>
                <w:color w:val="auto"/>
                <w:kern w:val="0"/>
                <w:sz w:val="24"/>
                <w:szCs w:val="24"/>
                <w:highlight w:val="none"/>
              </w:rPr>
            </w:pPr>
          </w:p>
        </w:tc>
        <w:tc>
          <w:tcPr>
            <w:tcW w:w="172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640E720">
            <w:pPr>
              <w:widowControl/>
              <w:jc w:val="left"/>
              <w:rPr>
                <w:rFonts w:hint="eastAsia" w:asciiTheme="minorEastAsia" w:hAnsiTheme="minorEastAsia" w:eastAsiaTheme="minorEastAsia" w:cstheme="minorEastAsia"/>
                <w:color w:val="auto"/>
                <w:kern w:val="0"/>
                <w:sz w:val="24"/>
                <w:szCs w:val="24"/>
                <w:highlight w:val="none"/>
              </w:rPr>
            </w:pPr>
          </w:p>
        </w:tc>
      </w:tr>
    </w:tbl>
    <w:p w14:paraId="0E47F3C6">
      <w:pPr>
        <w:widowControl/>
        <w:wordWrap w:val="0"/>
        <w:spacing w:before="50" w:after="50" w:line="480" w:lineRule="auto"/>
        <w:ind w:firstLine="480" w:firstLineChars="200"/>
        <w:jc w:val="left"/>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注：投标人必须如实完整填写表格， “偏离情况”是指“正偏离”、“负偏离”或“无偏离”。</w:t>
      </w:r>
    </w:p>
    <w:p w14:paraId="31DF4BF3">
      <w:pPr>
        <w:widowControl/>
        <w:wordWrap w:val="0"/>
        <w:spacing w:before="50" w:after="50" w:line="480" w:lineRule="auto"/>
        <w:ind w:firstLine="480" w:firstLineChars="200"/>
        <w:jc w:val="left"/>
        <w:rPr>
          <w:rFonts w:hint="eastAsia" w:asciiTheme="minorEastAsia" w:hAnsiTheme="minorEastAsia" w:eastAsiaTheme="minorEastAsia" w:cstheme="minorEastAsia"/>
          <w:bCs/>
          <w:color w:val="auto"/>
          <w:kern w:val="0"/>
          <w:sz w:val="24"/>
          <w:szCs w:val="24"/>
          <w:highlight w:val="none"/>
        </w:rPr>
      </w:pPr>
    </w:p>
    <w:p w14:paraId="3771B539">
      <w:pPr>
        <w:widowControl/>
        <w:wordWrap w:val="0"/>
        <w:snapToGrid w:val="0"/>
        <w:spacing w:line="460" w:lineRule="exact"/>
        <w:ind w:firstLine="3000" w:firstLineChars="125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（全称并加盖公章）</w:t>
      </w:r>
    </w:p>
    <w:p w14:paraId="10BB66AA">
      <w:pPr>
        <w:widowControl/>
        <w:wordWrap w:val="0"/>
        <w:snapToGrid w:val="0"/>
        <w:spacing w:line="46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 xml:space="preserve">    年    月    日</w:t>
      </w:r>
    </w:p>
    <w:p w14:paraId="546B656C">
      <w:pPr>
        <w:widowControl/>
        <w:wordWrap w:val="0"/>
        <w:snapToGrid w:val="0"/>
        <w:spacing w:before="50" w:line="480" w:lineRule="auto"/>
        <w:jc w:val="left"/>
        <w:rPr>
          <w:rFonts w:hint="eastAsia" w:asciiTheme="minorEastAsia" w:hAnsiTheme="minorEastAsia" w:eastAsiaTheme="minorEastAsia" w:cstheme="minorEastAsia"/>
          <w:b/>
          <w:color w:val="auto"/>
          <w:kern w:val="0"/>
          <w:sz w:val="22"/>
          <w:szCs w:val="22"/>
          <w:highlight w:val="none"/>
        </w:rPr>
      </w:pPr>
    </w:p>
    <w:p w14:paraId="2342F31D">
      <w:pPr>
        <w:pStyle w:val="103"/>
        <w:rPr>
          <w:rFonts w:hint="eastAsia" w:asciiTheme="minorEastAsia" w:hAnsiTheme="minorEastAsia" w:eastAsiaTheme="minorEastAsia" w:cstheme="minorEastAsia"/>
          <w:b/>
          <w:bCs/>
          <w:color w:val="auto"/>
          <w:kern w:val="0"/>
          <w:sz w:val="24"/>
          <w:highlight w:val="none"/>
        </w:rPr>
      </w:pPr>
    </w:p>
    <w:p w14:paraId="7291ED09">
      <w:pPr>
        <w:pStyle w:val="103"/>
        <w:rPr>
          <w:rFonts w:hint="eastAsia" w:asciiTheme="minorEastAsia" w:hAnsiTheme="minorEastAsia" w:eastAsiaTheme="minorEastAsia" w:cstheme="minorEastAsia"/>
          <w:b/>
          <w:bCs/>
          <w:color w:val="auto"/>
          <w:kern w:val="0"/>
          <w:sz w:val="24"/>
          <w:highlight w:val="none"/>
        </w:rPr>
      </w:pPr>
    </w:p>
    <w:p w14:paraId="6B9B7E14">
      <w:pPr>
        <w:pStyle w:val="103"/>
        <w:rPr>
          <w:rFonts w:hint="eastAsia" w:asciiTheme="minorEastAsia" w:hAnsiTheme="minorEastAsia" w:eastAsiaTheme="minorEastAsia" w:cstheme="minorEastAsia"/>
          <w:b/>
          <w:bCs/>
          <w:color w:val="auto"/>
          <w:kern w:val="0"/>
          <w:sz w:val="24"/>
          <w:highlight w:val="none"/>
        </w:rPr>
      </w:pPr>
    </w:p>
    <w:p w14:paraId="6E8A5A17">
      <w:pPr>
        <w:pStyle w:val="103"/>
        <w:rPr>
          <w:rFonts w:hint="eastAsia" w:asciiTheme="minorEastAsia" w:hAnsiTheme="minorEastAsia" w:eastAsiaTheme="minorEastAsia" w:cstheme="minorEastAsia"/>
          <w:b/>
          <w:bCs/>
          <w:color w:val="auto"/>
          <w:kern w:val="0"/>
          <w:sz w:val="24"/>
          <w:highlight w:val="none"/>
        </w:rPr>
      </w:pPr>
    </w:p>
    <w:p w14:paraId="384DEB32">
      <w:pPr>
        <w:pStyle w:val="103"/>
        <w:rPr>
          <w:rFonts w:hint="eastAsia" w:asciiTheme="minorEastAsia" w:hAnsiTheme="minorEastAsia" w:eastAsiaTheme="minorEastAsia" w:cstheme="minorEastAsia"/>
          <w:b/>
          <w:bCs/>
          <w:color w:val="auto"/>
          <w:kern w:val="0"/>
          <w:sz w:val="24"/>
          <w:highlight w:val="none"/>
        </w:rPr>
      </w:pPr>
    </w:p>
    <w:p w14:paraId="6186EA0B">
      <w:pPr>
        <w:pStyle w:val="103"/>
        <w:rPr>
          <w:rFonts w:hint="eastAsia" w:asciiTheme="minorEastAsia" w:hAnsiTheme="minorEastAsia" w:eastAsiaTheme="minorEastAsia" w:cstheme="minorEastAsia"/>
          <w:b/>
          <w:bCs/>
          <w:color w:val="auto"/>
          <w:kern w:val="0"/>
          <w:sz w:val="24"/>
          <w:highlight w:val="none"/>
        </w:rPr>
      </w:pPr>
    </w:p>
    <w:p w14:paraId="179AE526">
      <w:pPr>
        <w:pStyle w:val="103"/>
        <w:rPr>
          <w:rFonts w:hint="eastAsia" w:asciiTheme="minorEastAsia" w:hAnsiTheme="minorEastAsia" w:eastAsiaTheme="minorEastAsia" w:cstheme="minorEastAsia"/>
          <w:b/>
          <w:bCs/>
          <w:color w:val="auto"/>
          <w:kern w:val="0"/>
          <w:sz w:val="24"/>
          <w:highlight w:val="none"/>
        </w:rPr>
      </w:pPr>
    </w:p>
    <w:p w14:paraId="5AA5CA00">
      <w:pPr>
        <w:pStyle w:val="103"/>
        <w:rPr>
          <w:rFonts w:hint="eastAsia" w:asciiTheme="minorEastAsia" w:hAnsiTheme="minorEastAsia" w:eastAsiaTheme="minorEastAsia" w:cstheme="minorEastAsia"/>
          <w:b/>
          <w:bCs/>
          <w:color w:val="auto"/>
          <w:kern w:val="0"/>
          <w:sz w:val="24"/>
          <w:highlight w:val="none"/>
        </w:rPr>
      </w:pPr>
    </w:p>
    <w:p w14:paraId="6A234F75">
      <w:pPr>
        <w:pStyle w:val="103"/>
        <w:rPr>
          <w:rFonts w:hint="eastAsia" w:asciiTheme="minorEastAsia" w:hAnsiTheme="minorEastAsia" w:eastAsiaTheme="minorEastAsia" w:cstheme="minorEastAsia"/>
          <w:b/>
          <w:bCs/>
          <w:color w:val="auto"/>
          <w:kern w:val="0"/>
          <w:sz w:val="24"/>
          <w:highlight w:val="none"/>
        </w:rPr>
      </w:pPr>
    </w:p>
    <w:p w14:paraId="0A3AF271">
      <w:pPr>
        <w:pStyle w:val="103"/>
        <w:rPr>
          <w:rFonts w:hint="eastAsia" w:asciiTheme="minorEastAsia" w:hAnsiTheme="minorEastAsia" w:eastAsiaTheme="minorEastAsia" w:cstheme="minorEastAsia"/>
          <w:b/>
          <w:bCs/>
          <w:color w:val="auto"/>
          <w:kern w:val="0"/>
          <w:sz w:val="24"/>
          <w:highlight w:val="none"/>
        </w:rPr>
      </w:pPr>
    </w:p>
    <w:p w14:paraId="060167A7">
      <w:pPr>
        <w:pStyle w:val="103"/>
        <w:rPr>
          <w:rFonts w:hint="eastAsia" w:asciiTheme="minorEastAsia" w:hAnsiTheme="minorEastAsia" w:eastAsiaTheme="minorEastAsia" w:cstheme="minorEastAsia"/>
          <w:b/>
          <w:bCs/>
          <w:color w:val="auto"/>
          <w:kern w:val="0"/>
          <w:sz w:val="24"/>
          <w:highlight w:val="none"/>
        </w:rPr>
      </w:pPr>
    </w:p>
    <w:p w14:paraId="78B63809">
      <w:pPr>
        <w:pStyle w:val="103"/>
        <w:rPr>
          <w:rFonts w:hint="eastAsia" w:asciiTheme="minorEastAsia" w:hAnsiTheme="minorEastAsia" w:eastAsiaTheme="minorEastAsia" w:cstheme="minorEastAsia"/>
          <w:b/>
          <w:bCs/>
          <w:color w:val="auto"/>
          <w:kern w:val="0"/>
          <w:sz w:val="24"/>
          <w:highlight w:val="none"/>
        </w:rPr>
      </w:pPr>
    </w:p>
    <w:p w14:paraId="2070C735">
      <w:pPr>
        <w:pStyle w:val="103"/>
        <w:rPr>
          <w:rFonts w:hint="eastAsia" w:asciiTheme="minorEastAsia" w:hAnsiTheme="minorEastAsia" w:eastAsiaTheme="minorEastAsia" w:cstheme="minorEastAsia"/>
          <w:b/>
          <w:bCs/>
          <w:color w:val="auto"/>
          <w:kern w:val="0"/>
          <w:sz w:val="24"/>
          <w:highlight w:val="none"/>
        </w:rPr>
      </w:pPr>
    </w:p>
    <w:p w14:paraId="0EA79202">
      <w:pPr>
        <w:widowControl/>
        <w:wordWrap w:val="0"/>
        <w:snapToGrid w:val="0"/>
        <w:spacing w:before="50" w:line="480" w:lineRule="auto"/>
        <w:jc w:val="left"/>
        <w:rPr>
          <w:rFonts w:hint="eastAsia" w:asciiTheme="minorEastAsia" w:hAnsiTheme="minorEastAsia" w:eastAsiaTheme="minorEastAsia" w:cstheme="minorEastAsia"/>
          <w:color w:val="auto"/>
          <w:kern w:val="0"/>
          <w:sz w:val="24"/>
          <w:szCs w:val="20"/>
          <w:highlight w:val="none"/>
        </w:rPr>
      </w:pPr>
      <w:r>
        <w:rPr>
          <w:rFonts w:hint="eastAsia" w:asciiTheme="minorEastAsia" w:hAnsiTheme="minorEastAsia" w:eastAsiaTheme="minorEastAsia" w:cstheme="minorEastAsia"/>
          <w:b/>
          <w:bCs/>
          <w:color w:val="auto"/>
          <w:kern w:val="0"/>
          <w:sz w:val="24"/>
          <w:highlight w:val="none"/>
        </w:rPr>
        <w:t>附件</w:t>
      </w:r>
      <w:r>
        <w:rPr>
          <w:rFonts w:hint="eastAsia" w:asciiTheme="minorEastAsia" w:hAnsiTheme="minorEastAsia" w:eastAsiaTheme="minorEastAsia" w:cstheme="minorEastAsia"/>
          <w:b/>
          <w:bCs/>
          <w:color w:val="auto"/>
          <w:kern w:val="0"/>
          <w:sz w:val="24"/>
          <w:highlight w:val="none"/>
          <w:lang w:val="en-US" w:eastAsia="zh-CN"/>
        </w:rPr>
        <w:t>5</w:t>
      </w:r>
      <w:r>
        <w:rPr>
          <w:rFonts w:hint="eastAsia" w:asciiTheme="minorEastAsia" w:hAnsiTheme="minorEastAsia" w:eastAsiaTheme="minorEastAsia" w:cstheme="minorEastAsia"/>
          <w:b/>
          <w:bCs/>
          <w:color w:val="auto"/>
          <w:kern w:val="0"/>
          <w:sz w:val="24"/>
          <w:highlight w:val="none"/>
        </w:rPr>
        <w:t>           </w:t>
      </w:r>
      <w:r>
        <w:rPr>
          <w:rFonts w:hint="eastAsia" w:asciiTheme="minorEastAsia" w:hAnsiTheme="minorEastAsia" w:eastAsiaTheme="minorEastAsia" w:cstheme="minorEastAsia"/>
          <w:b/>
          <w:color w:val="auto"/>
          <w:kern w:val="0"/>
          <w:sz w:val="32"/>
          <w:szCs w:val="32"/>
          <w:highlight w:val="none"/>
        </w:rPr>
        <w:t xml:space="preserve">     </w:t>
      </w:r>
      <w:r>
        <w:rPr>
          <w:rFonts w:hint="eastAsia" w:asciiTheme="minorEastAsia" w:hAnsiTheme="minorEastAsia" w:eastAsiaTheme="minorEastAsia" w:cstheme="minorEastAsia"/>
          <w:b/>
          <w:color w:val="auto"/>
          <w:kern w:val="0"/>
          <w:sz w:val="24"/>
          <w:highlight w:val="none"/>
        </w:rPr>
        <w:t>商务响应表</w:t>
      </w:r>
      <w:r>
        <w:rPr>
          <w:rFonts w:hint="eastAsia" w:asciiTheme="minorEastAsia" w:hAnsiTheme="minorEastAsia" w:eastAsiaTheme="minorEastAsia" w:cstheme="minorEastAsia"/>
          <w:color w:val="auto"/>
          <w:kern w:val="0"/>
          <w:sz w:val="24"/>
          <w:highlight w:val="none"/>
        </w:rPr>
        <w:t>（格式）</w:t>
      </w:r>
    </w:p>
    <w:p w14:paraId="17A62F58">
      <w:pPr>
        <w:widowControl/>
        <w:shd w:val="clear" w:color="auto" w:fill="FFFFFF"/>
        <w:spacing w:before="50" w:line="405" w:lineRule="atLeast"/>
        <w:jc w:val="left"/>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项目编号：</w:t>
      </w:r>
      <w:r>
        <w:rPr>
          <w:rFonts w:hint="eastAsia" w:asciiTheme="minorEastAsia" w:hAnsiTheme="minorEastAsia" w:eastAsiaTheme="minorEastAsia" w:cstheme="minorEastAsia"/>
          <w:color w:val="auto"/>
          <w:kern w:val="0"/>
          <w:sz w:val="24"/>
          <w:highlight w:val="none"/>
          <w:u w:val="single"/>
        </w:rPr>
        <w:t>    </w:t>
      </w:r>
    </w:p>
    <w:tbl>
      <w:tblPr>
        <w:tblStyle w:val="18"/>
        <w:tblW w:w="9337" w:type="dxa"/>
        <w:jc w:val="center"/>
        <w:shd w:val="clear" w:color="auto" w:fill="FFFFFF"/>
        <w:tblLayout w:type="fixed"/>
        <w:tblCellMar>
          <w:top w:w="0" w:type="dxa"/>
          <w:left w:w="0" w:type="dxa"/>
          <w:bottom w:w="0" w:type="dxa"/>
          <w:right w:w="0" w:type="dxa"/>
        </w:tblCellMar>
      </w:tblPr>
      <w:tblGrid>
        <w:gridCol w:w="2150"/>
        <w:gridCol w:w="2343"/>
        <w:gridCol w:w="1719"/>
        <w:gridCol w:w="3125"/>
      </w:tblGrid>
      <w:tr w14:paraId="78356BE1">
        <w:tblPrEx>
          <w:shd w:val="clear" w:color="auto" w:fill="FFFFFF"/>
          <w:tblCellMar>
            <w:top w:w="0" w:type="dxa"/>
            <w:left w:w="0" w:type="dxa"/>
            <w:bottom w:w="0" w:type="dxa"/>
            <w:right w:w="0" w:type="dxa"/>
          </w:tblCellMar>
        </w:tblPrEx>
        <w:trPr>
          <w:trHeight w:val="528" w:hRule="atLeast"/>
          <w:jc w:val="center"/>
        </w:trPr>
        <w:tc>
          <w:tcPr>
            <w:tcW w:w="2150"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top"/>
          </w:tcPr>
          <w:p w14:paraId="69828CE7">
            <w:pPr>
              <w:widowControl/>
              <w:spacing w:before="156" w:line="270" w:lineRule="atLeas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项目</w:t>
            </w:r>
          </w:p>
        </w:tc>
        <w:tc>
          <w:tcPr>
            <w:tcW w:w="2343"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0A49BAA0">
            <w:pPr>
              <w:widowControl/>
              <w:spacing w:before="156" w:line="270" w:lineRule="atLeas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谈判文件要求</w:t>
            </w:r>
          </w:p>
        </w:tc>
        <w:tc>
          <w:tcPr>
            <w:tcW w:w="1719"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06A2B5AB">
            <w:pPr>
              <w:widowControl/>
              <w:spacing w:before="156" w:line="270" w:lineRule="atLeas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是否响应</w:t>
            </w:r>
          </w:p>
        </w:tc>
        <w:tc>
          <w:tcPr>
            <w:tcW w:w="3125"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508DF48E">
            <w:pPr>
              <w:widowControl/>
              <w:spacing w:before="156" w:line="270" w:lineRule="atLeas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谈判供应商的承诺或说明</w:t>
            </w:r>
          </w:p>
        </w:tc>
      </w:tr>
      <w:tr w14:paraId="3351926A">
        <w:tblPrEx>
          <w:shd w:val="clear" w:color="auto" w:fill="FFFFFF"/>
          <w:tblCellMar>
            <w:top w:w="0" w:type="dxa"/>
            <w:left w:w="0" w:type="dxa"/>
            <w:bottom w:w="0" w:type="dxa"/>
            <w:right w:w="0" w:type="dxa"/>
          </w:tblCellMar>
        </w:tblPrEx>
        <w:trPr>
          <w:trHeight w:val="637" w:hRule="atLeast"/>
          <w:jc w:val="center"/>
        </w:trPr>
        <w:tc>
          <w:tcPr>
            <w:tcW w:w="2150"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03B2E76F">
            <w:pPr>
              <w:widowControl/>
              <w:snapToGrid w:val="0"/>
              <w:spacing w:line="360" w:lineRule="auto"/>
              <w:rPr>
                <w:rFonts w:hint="eastAsia" w:asciiTheme="minorEastAsia" w:hAnsiTheme="minorEastAsia" w:eastAsiaTheme="minorEastAsia" w:cstheme="minorEastAsia"/>
                <w:b w:val="0"/>
                <w:bCs w:val="0"/>
                <w:color w:val="auto"/>
                <w:kern w:val="0"/>
                <w:sz w:val="24"/>
                <w:szCs w:val="24"/>
                <w:highlight w:val="none"/>
                <w:lang w:val="en-US" w:eastAsia="zh-CN" w:bidi="ar-SA"/>
              </w:rPr>
            </w:pPr>
          </w:p>
        </w:tc>
        <w:tc>
          <w:tcPr>
            <w:tcW w:w="2343"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112265C9">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c>
          <w:tcPr>
            <w:tcW w:w="1719"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45A1FD5A">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c>
          <w:tcPr>
            <w:tcW w:w="3125"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5A2E0529">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r>
      <w:tr w14:paraId="377D512E">
        <w:tblPrEx>
          <w:shd w:val="clear" w:color="auto" w:fill="FFFFFF"/>
          <w:tblCellMar>
            <w:top w:w="0" w:type="dxa"/>
            <w:left w:w="0" w:type="dxa"/>
            <w:bottom w:w="0" w:type="dxa"/>
            <w:right w:w="0" w:type="dxa"/>
          </w:tblCellMar>
        </w:tblPrEx>
        <w:trPr>
          <w:trHeight w:val="637" w:hRule="atLeast"/>
          <w:jc w:val="center"/>
        </w:trPr>
        <w:tc>
          <w:tcPr>
            <w:tcW w:w="2150"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00633D7E">
            <w:pPr>
              <w:widowControl/>
              <w:snapToGrid w:val="0"/>
              <w:spacing w:line="360" w:lineRule="auto"/>
              <w:rPr>
                <w:rFonts w:hint="eastAsia" w:asciiTheme="minorEastAsia" w:hAnsiTheme="minorEastAsia" w:eastAsiaTheme="minorEastAsia" w:cstheme="minorEastAsia"/>
                <w:b w:val="0"/>
                <w:bCs w:val="0"/>
                <w:color w:val="auto"/>
                <w:kern w:val="0"/>
                <w:sz w:val="24"/>
                <w:szCs w:val="24"/>
                <w:highlight w:val="none"/>
                <w:lang w:val="en-US" w:eastAsia="zh-CN" w:bidi="ar-SA"/>
              </w:rPr>
            </w:pPr>
          </w:p>
        </w:tc>
        <w:tc>
          <w:tcPr>
            <w:tcW w:w="2343"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512F0A10">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c>
          <w:tcPr>
            <w:tcW w:w="1719"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1DB6E418">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c>
          <w:tcPr>
            <w:tcW w:w="3125"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1971FC41">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r>
      <w:tr w14:paraId="71D58BA4">
        <w:tblPrEx>
          <w:shd w:val="clear" w:color="auto" w:fill="FFFFFF"/>
          <w:tblCellMar>
            <w:top w:w="0" w:type="dxa"/>
            <w:left w:w="0" w:type="dxa"/>
            <w:bottom w:w="0" w:type="dxa"/>
            <w:right w:w="0" w:type="dxa"/>
          </w:tblCellMar>
        </w:tblPrEx>
        <w:trPr>
          <w:trHeight w:val="730" w:hRule="atLeast"/>
          <w:jc w:val="center"/>
        </w:trPr>
        <w:tc>
          <w:tcPr>
            <w:tcW w:w="21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594217D">
            <w:pPr>
              <w:widowControl/>
              <w:snapToGrid w:val="0"/>
              <w:spacing w:line="360" w:lineRule="auto"/>
              <w:rPr>
                <w:rFonts w:hint="eastAsia" w:asciiTheme="minorEastAsia" w:hAnsiTheme="minorEastAsia" w:eastAsiaTheme="minorEastAsia" w:cstheme="minorEastAsia"/>
                <w:b w:val="0"/>
                <w:bCs w:val="0"/>
                <w:color w:val="auto"/>
                <w:kern w:val="0"/>
                <w:sz w:val="24"/>
                <w:szCs w:val="24"/>
                <w:highlight w:val="none"/>
                <w:lang w:val="en-US" w:eastAsia="zh-CN" w:bidi="ar-SA"/>
              </w:rPr>
            </w:pPr>
          </w:p>
        </w:tc>
        <w:tc>
          <w:tcPr>
            <w:tcW w:w="2343"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5D64A195">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c>
          <w:tcPr>
            <w:tcW w:w="1719"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409262F3">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c>
          <w:tcPr>
            <w:tcW w:w="3125"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6A1D7ED6">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r>
      <w:tr w14:paraId="28E83934">
        <w:tblPrEx>
          <w:shd w:val="clear" w:color="auto" w:fill="FFFFFF"/>
          <w:tblCellMar>
            <w:top w:w="0" w:type="dxa"/>
            <w:left w:w="0" w:type="dxa"/>
            <w:bottom w:w="0" w:type="dxa"/>
            <w:right w:w="0" w:type="dxa"/>
          </w:tblCellMar>
        </w:tblPrEx>
        <w:trPr>
          <w:trHeight w:val="734" w:hRule="atLeast"/>
          <w:jc w:val="center"/>
        </w:trPr>
        <w:tc>
          <w:tcPr>
            <w:tcW w:w="21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F40128C">
            <w:pPr>
              <w:widowControl/>
              <w:snapToGrid w:val="0"/>
              <w:spacing w:line="360" w:lineRule="auto"/>
              <w:rPr>
                <w:rFonts w:hint="eastAsia" w:asciiTheme="minorEastAsia" w:hAnsiTheme="minorEastAsia" w:eastAsiaTheme="minorEastAsia" w:cstheme="minorEastAsia"/>
                <w:b w:val="0"/>
                <w:bCs w:val="0"/>
                <w:color w:val="auto"/>
                <w:kern w:val="0"/>
                <w:sz w:val="24"/>
                <w:szCs w:val="24"/>
                <w:highlight w:val="none"/>
                <w:lang w:val="en-US" w:eastAsia="zh-CN" w:bidi="ar-SA"/>
              </w:rPr>
            </w:pPr>
          </w:p>
        </w:tc>
        <w:tc>
          <w:tcPr>
            <w:tcW w:w="2343"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2C5218EE">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c>
          <w:tcPr>
            <w:tcW w:w="1719"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388B0C3E">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c>
          <w:tcPr>
            <w:tcW w:w="3125"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12141789">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r>
      <w:tr w14:paraId="0E59D938">
        <w:tblPrEx>
          <w:shd w:val="clear" w:color="auto" w:fill="FFFFFF"/>
          <w:tblCellMar>
            <w:top w:w="0" w:type="dxa"/>
            <w:left w:w="0" w:type="dxa"/>
            <w:bottom w:w="0" w:type="dxa"/>
            <w:right w:w="0" w:type="dxa"/>
          </w:tblCellMar>
        </w:tblPrEx>
        <w:trPr>
          <w:trHeight w:val="754" w:hRule="atLeast"/>
          <w:jc w:val="center"/>
        </w:trPr>
        <w:tc>
          <w:tcPr>
            <w:tcW w:w="21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9639C3">
            <w:pPr>
              <w:widowControl/>
              <w:snapToGrid w:val="0"/>
              <w:spacing w:line="360" w:lineRule="auto"/>
              <w:rPr>
                <w:rFonts w:hint="eastAsia" w:asciiTheme="minorEastAsia" w:hAnsiTheme="minorEastAsia" w:eastAsiaTheme="minorEastAsia" w:cstheme="minorEastAsia"/>
                <w:b w:val="0"/>
                <w:bCs w:val="0"/>
                <w:color w:val="auto"/>
                <w:kern w:val="0"/>
                <w:sz w:val="24"/>
                <w:szCs w:val="24"/>
                <w:highlight w:val="none"/>
                <w:shd w:val="clear" w:color="FFFFFF" w:fill="D9D9D9"/>
                <w:lang w:val="en-US" w:eastAsia="zh-CN" w:bidi="ar-SA"/>
              </w:rPr>
            </w:pPr>
            <w:r>
              <w:rPr>
                <w:rFonts w:hint="eastAsia" w:ascii="宋体" w:hAnsi="宋体" w:eastAsia="宋体" w:cs="宋体"/>
                <w:color w:val="auto"/>
                <w:kern w:val="0"/>
                <w:sz w:val="24"/>
                <w:highlight w:val="none"/>
                <w:lang w:val="en-US" w:eastAsia="zh-CN"/>
              </w:rPr>
              <w:t>....</w:t>
            </w:r>
          </w:p>
        </w:tc>
        <w:tc>
          <w:tcPr>
            <w:tcW w:w="2343"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7A678F03">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c>
          <w:tcPr>
            <w:tcW w:w="1719"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3343C1E8">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c>
          <w:tcPr>
            <w:tcW w:w="3125"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6884DC03">
            <w:pPr>
              <w:widowControl/>
              <w:spacing w:line="270" w:lineRule="atLeast"/>
              <w:rPr>
                <w:rFonts w:hint="eastAsia" w:asciiTheme="minorEastAsia" w:hAnsiTheme="minorEastAsia" w:eastAsiaTheme="minorEastAsia" w:cstheme="minorEastAsia"/>
                <w:b w:val="0"/>
                <w:bCs w:val="0"/>
                <w:color w:val="auto"/>
                <w:kern w:val="0"/>
                <w:sz w:val="28"/>
                <w:szCs w:val="28"/>
                <w:highlight w:val="none"/>
              </w:rPr>
            </w:pPr>
          </w:p>
        </w:tc>
      </w:tr>
    </w:tbl>
    <w:p w14:paraId="30C8057F">
      <w:pPr>
        <w:widowControl/>
        <w:shd w:val="clear" w:color="auto" w:fill="FFFFFF"/>
        <w:spacing w:before="50" w:line="405" w:lineRule="atLeast"/>
        <w:jc w:val="left"/>
        <w:rPr>
          <w:rFonts w:hint="eastAsia" w:asciiTheme="minorEastAsia" w:hAnsiTheme="minorEastAsia" w:eastAsiaTheme="minorEastAsia" w:cstheme="minorEastAsia"/>
          <w:b w:val="0"/>
          <w:bCs w:val="0"/>
          <w:color w:val="auto"/>
          <w:kern w:val="0"/>
          <w:sz w:val="24"/>
          <w:highlight w:val="none"/>
          <w:u w:val="single"/>
        </w:rPr>
      </w:pPr>
    </w:p>
    <w:p w14:paraId="617D0AA6">
      <w:pPr>
        <w:widowControl/>
        <w:shd w:val="clear" w:color="auto" w:fill="FFFFFF"/>
        <w:spacing w:line="460" w:lineRule="atLeas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xml:space="preserve">                             供应商代表签字： </w:t>
      </w:r>
      <w:r>
        <w:rPr>
          <w:rFonts w:hint="eastAsia" w:asciiTheme="minorEastAsia" w:hAnsiTheme="minorEastAsia" w:eastAsiaTheme="minorEastAsia" w:cstheme="minorEastAsia"/>
          <w:color w:val="auto"/>
          <w:kern w:val="0"/>
          <w:sz w:val="24"/>
          <w:highlight w:val="none"/>
          <w:u w:val="single"/>
        </w:rPr>
        <w:t xml:space="preserve">          </w:t>
      </w:r>
    </w:p>
    <w:p w14:paraId="635D28F3">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供应商：</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（全称并加盖公章）</w:t>
      </w:r>
    </w:p>
    <w:p w14:paraId="7259C7EE">
      <w:pPr>
        <w:widowControl/>
        <w:shd w:val="clear" w:color="auto" w:fill="FFFFFF"/>
        <w:spacing w:line="460" w:lineRule="atLeast"/>
        <w:ind w:firstLine="3480" w:firstLineChars="1450"/>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rPr>
        <w:t>年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月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u w:val="none"/>
          <w:lang w:val="en-US" w:eastAsia="zh-CN"/>
        </w:rPr>
        <w:t>日</w:t>
      </w:r>
    </w:p>
    <w:p w14:paraId="329D4849">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7DAE9251">
      <w:pPr>
        <w:widowControl/>
        <w:shd w:val="clear" w:color="auto" w:fill="FFFFFF"/>
        <w:spacing w:line="460" w:lineRule="atLeast"/>
        <w:ind w:firstLine="2530" w:firstLineChars="1050"/>
        <w:rPr>
          <w:rFonts w:hint="eastAsia" w:asciiTheme="minorEastAsia" w:hAnsiTheme="minorEastAsia" w:eastAsiaTheme="minorEastAsia" w:cstheme="minorEastAsia"/>
          <w:b/>
          <w:bCs/>
          <w:color w:val="auto"/>
          <w:kern w:val="0"/>
          <w:sz w:val="24"/>
          <w:highlight w:val="none"/>
        </w:rPr>
      </w:pPr>
    </w:p>
    <w:p w14:paraId="7C59D031">
      <w:pPr>
        <w:widowControl/>
        <w:shd w:val="clear" w:color="auto" w:fill="FFFFFF"/>
        <w:spacing w:line="460" w:lineRule="atLeast"/>
        <w:ind w:firstLine="2530" w:firstLineChars="1050"/>
        <w:rPr>
          <w:rFonts w:hint="eastAsia" w:asciiTheme="minorEastAsia" w:hAnsiTheme="minorEastAsia" w:eastAsiaTheme="minorEastAsia" w:cstheme="minorEastAsia"/>
          <w:b/>
          <w:bCs/>
          <w:color w:val="auto"/>
          <w:kern w:val="0"/>
          <w:sz w:val="24"/>
          <w:highlight w:val="none"/>
        </w:rPr>
      </w:pPr>
    </w:p>
    <w:p w14:paraId="368CC143">
      <w:pPr>
        <w:widowControl/>
        <w:shd w:val="clear" w:color="auto" w:fill="FFFFFF"/>
        <w:spacing w:line="460" w:lineRule="atLeast"/>
        <w:ind w:firstLine="2530" w:firstLineChars="1050"/>
        <w:rPr>
          <w:rFonts w:hint="eastAsia" w:asciiTheme="minorEastAsia" w:hAnsiTheme="minorEastAsia" w:eastAsiaTheme="minorEastAsia" w:cstheme="minorEastAsia"/>
          <w:b/>
          <w:bCs/>
          <w:color w:val="auto"/>
          <w:kern w:val="0"/>
          <w:sz w:val="24"/>
          <w:highlight w:val="none"/>
        </w:rPr>
      </w:pPr>
    </w:p>
    <w:p w14:paraId="2E9BD24D">
      <w:pPr>
        <w:widowControl/>
        <w:shd w:val="clear" w:color="auto" w:fill="FFFFFF"/>
        <w:spacing w:line="460" w:lineRule="atLeast"/>
        <w:ind w:firstLine="2530" w:firstLineChars="1050"/>
        <w:rPr>
          <w:rFonts w:hint="eastAsia" w:asciiTheme="minorEastAsia" w:hAnsiTheme="minorEastAsia" w:eastAsiaTheme="minorEastAsia" w:cstheme="minorEastAsia"/>
          <w:b/>
          <w:bCs/>
          <w:color w:val="auto"/>
          <w:kern w:val="0"/>
          <w:sz w:val="24"/>
          <w:highlight w:val="none"/>
        </w:rPr>
      </w:pPr>
    </w:p>
    <w:p w14:paraId="2CF7AB68">
      <w:pPr>
        <w:widowControl/>
        <w:shd w:val="clear" w:color="auto" w:fill="FFFFFF"/>
        <w:spacing w:line="460" w:lineRule="atLeast"/>
        <w:ind w:firstLine="2530" w:firstLineChars="1050"/>
        <w:rPr>
          <w:rFonts w:hint="eastAsia" w:asciiTheme="minorEastAsia" w:hAnsiTheme="minorEastAsia" w:eastAsiaTheme="minorEastAsia" w:cstheme="minorEastAsia"/>
          <w:b/>
          <w:bCs/>
          <w:color w:val="auto"/>
          <w:kern w:val="0"/>
          <w:sz w:val="24"/>
          <w:highlight w:val="none"/>
        </w:rPr>
      </w:pPr>
    </w:p>
    <w:p w14:paraId="30757C97">
      <w:pPr>
        <w:widowControl/>
        <w:shd w:val="clear" w:color="auto" w:fill="FFFFFF"/>
        <w:spacing w:line="460" w:lineRule="atLeast"/>
        <w:ind w:firstLine="2530" w:firstLineChars="1050"/>
        <w:rPr>
          <w:rFonts w:hint="eastAsia" w:asciiTheme="minorEastAsia" w:hAnsiTheme="minorEastAsia" w:eastAsiaTheme="minorEastAsia" w:cstheme="minorEastAsia"/>
          <w:b/>
          <w:bCs/>
          <w:color w:val="auto"/>
          <w:kern w:val="0"/>
          <w:sz w:val="24"/>
          <w:highlight w:val="none"/>
        </w:rPr>
      </w:pPr>
    </w:p>
    <w:p w14:paraId="0E6750DE">
      <w:pPr>
        <w:pStyle w:val="104"/>
        <w:rPr>
          <w:rFonts w:hint="eastAsia" w:asciiTheme="minorEastAsia" w:hAnsiTheme="minorEastAsia" w:eastAsiaTheme="minorEastAsia" w:cstheme="minorEastAsia"/>
          <w:b/>
          <w:bCs/>
          <w:color w:val="auto"/>
          <w:kern w:val="0"/>
          <w:sz w:val="24"/>
          <w:highlight w:val="none"/>
        </w:rPr>
      </w:pPr>
    </w:p>
    <w:p w14:paraId="2DDE08D5">
      <w:pPr>
        <w:pStyle w:val="104"/>
        <w:rPr>
          <w:rFonts w:hint="eastAsia" w:asciiTheme="minorEastAsia" w:hAnsiTheme="minorEastAsia" w:eastAsiaTheme="minorEastAsia" w:cstheme="minorEastAsia"/>
          <w:b/>
          <w:bCs/>
          <w:color w:val="auto"/>
          <w:kern w:val="0"/>
          <w:sz w:val="24"/>
          <w:highlight w:val="none"/>
        </w:rPr>
      </w:pPr>
    </w:p>
    <w:p w14:paraId="749D7481">
      <w:pPr>
        <w:pStyle w:val="104"/>
        <w:rPr>
          <w:rFonts w:hint="eastAsia" w:asciiTheme="minorEastAsia" w:hAnsiTheme="minorEastAsia" w:eastAsiaTheme="minorEastAsia" w:cstheme="minorEastAsia"/>
          <w:b/>
          <w:bCs/>
          <w:color w:val="auto"/>
          <w:kern w:val="0"/>
          <w:sz w:val="24"/>
          <w:highlight w:val="none"/>
        </w:rPr>
      </w:pPr>
    </w:p>
    <w:p w14:paraId="69667544">
      <w:pPr>
        <w:pStyle w:val="104"/>
        <w:rPr>
          <w:rFonts w:hint="eastAsia" w:asciiTheme="minorEastAsia" w:hAnsiTheme="minorEastAsia" w:eastAsiaTheme="minorEastAsia" w:cstheme="minorEastAsia"/>
          <w:b/>
          <w:bCs/>
          <w:color w:val="auto"/>
          <w:kern w:val="0"/>
          <w:sz w:val="24"/>
          <w:highlight w:val="none"/>
        </w:rPr>
      </w:pPr>
    </w:p>
    <w:p w14:paraId="246B0022">
      <w:pPr>
        <w:pStyle w:val="104"/>
        <w:rPr>
          <w:rFonts w:hint="eastAsia" w:asciiTheme="minorEastAsia" w:hAnsiTheme="minorEastAsia" w:eastAsiaTheme="minorEastAsia" w:cstheme="minorEastAsia"/>
          <w:b/>
          <w:bCs/>
          <w:color w:val="auto"/>
          <w:kern w:val="0"/>
          <w:sz w:val="24"/>
          <w:highlight w:val="none"/>
        </w:rPr>
      </w:pPr>
    </w:p>
    <w:p w14:paraId="322E1EC8">
      <w:pPr>
        <w:pStyle w:val="103"/>
        <w:rPr>
          <w:rFonts w:hint="eastAsia" w:asciiTheme="minorEastAsia" w:hAnsiTheme="minorEastAsia" w:eastAsiaTheme="minorEastAsia" w:cstheme="minorEastAsia"/>
          <w:color w:val="auto"/>
          <w:highlight w:val="none"/>
        </w:rPr>
      </w:pPr>
    </w:p>
    <w:p w14:paraId="261362D2">
      <w:pPr>
        <w:pStyle w:val="103"/>
        <w:rPr>
          <w:rFonts w:hint="eastAsia" w:asciiTheme="minorEastAsia" w:hAnsiTheme="minorEastAsia" w:eastAsiaTheme="minorEastAsia" w:cstheme="minorEastAsia"/>
          <w:color w:val="auto"/>
          <w:highlight w:val="none"/>
        </w:rPr>
      </w:pPr>
    </w:p>
    <w:p w14:paraId="5D711B99">
      <w:pPr>
        <w:pStyle w:val="103"/>
        <w:rPr>
          <w:rFonts w:hint="eastAsia" w:asciiTheme="minorEastAsia" w:hAnsiTheme="minorEastAsia" w:eastAsiaTheme="minorEastAsia" w:cstheme="minorEastAsia"/>
          <w:color w:val="auto"/>
          <w:highlight w:val="none"/>
        </w:rPr>
      </w:pPr>
    </w:p>
    <w:p w14:paraId="54CA8872">
      <w:pPr>
        <w:pStyle w:val="103"/>
        <w:rPr>
          <w:rFonts w:hint="eastAsia" w:asciiTheme="minorEastAsia" w:hAnsiTheme="minorEastAsia" w:eastAsiaTheme="minorEastAsia" w:cstheme="minorEastAsia"/>
          <w:color w:val="auto"/>
          <w:highlight w:val="none"/>
        </w:rPr>
      </w:pPr>
    </w:p>
    <w:p w14:paraId="60DA530F">
      <w:pPr>
        <w:pStyle w:val="103"/>
        <w:rPr>
          <w:rFonts w:hint="eastAsia" w:asciiTheme="minorEastAsia" w:hAnsiTheme="minorEastAsia" w:eastAsiaTheme="minorEastAsia" w:cstheme="minorEastAsia"/>
          <w:color w:val="auto"/>
          <w:highlight w:val="none"/>
        </w:rPr>
      </w:pPr>
    </w:p>
    <w:p w14:paraId="06875550">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附件</w:t>
      </w:r>
      <w:r>
        <w:rPr>
          <w:rFonts w:hint="eastAsia" w:asciiTheme="minorEastAsia" w:hAnsiTheme="minorEastAsia" w:eastAsiaTheme="minorEastAsia" w:cstheme="minorEastAsia"/>
          <w:b/>
          <w:bCs/>
          <w:color w:val="auto"/>
          <w:kern w:val="0"/>
          <w:sz w:val="24"/>
          <w:highlight w:val="none"/>
          <w:lang w:val="en-US" w:eastAsia="zh-CN"/>
        </w:rPr>
        <w:t>6</w:t>
      </w:r>
      <w:r>
        <w:rPr>
          <w:rFonts w:hint="eastAsia" w:asciiTheme="minorEastAsia" w:hAnsiTheme="minorEastAsia" w:eastAsiaTheme="minorEastAsia" w:cstheme="minorEastAsia"/>
          <w:b/>
          <w:bCs/>
          <w:color w:val="auto"/>
          <w:kern w:val="0"/>
          <w:sz w:val="24"/>
          <w:highlight w:val="none"/>
        </w:rPr>
        <w:t>           </w:t>
      </w:r>
    </w:p>
    <w:p w14:paraId="0B089E2A">
      <w:pPr>
        <w:pStyle w:val="104"/>
        <w:rPr>
          <w:rFonts w:hint="eastAsia" w:asciiTheme="minorEastAsia" w:hAnsiTheme="minorEastAsia" w:eastAsiaTheme="minorEastAsia" w:cstheme="minorEastAsia"/>
          <w:b/>
          <w:bCs/>
          <w:color w:val="auto"/>
          <w:kern w:val="0"/>
          <w:sz w:val="24"/>
          <w:highlight w:val="none"/>
        </w:rPr>
      </w:pPr>
    </w:p>
    <w:p w14:paraId="73092603">
      <w:pPr>
        <w:pStyle w:val="104"/>
        <w:rPr>
          <w:rFonts w:hint="eastAsia" w:asciiTheme="minorEastAsia" w:hAnsiTheme="minorEastAsia" w:eastAsiaTheme="minorEastAsia" w:cstheme="minorEastAsia"/>
          <w:b/>
          <w:bCs/>
          <w:color w:val="auto"/>
          <w:kern w:val="0"/>
          <w:sz w:val="24"/>
          <w:highlight w:val="none"/>
        </w:rPr>
      </w:pPr>
    </w:p>
    <w:p w14:paraId="0F9F3409">
      <w:pPr>
        <w:widowControl/>
        <w:shd w:val="clear" w:color="auto" w:fill="FFFFFF"/>
        <w:spacing w:line="460" w:lineRule="atLeast"/>
        <w:ind w:firstLine="2530" w:firstLineChars="105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 w:val="24"/>
          <w:highlight w:val="none"/>
        </w:rPr>
        <w:t>法定代表人身份证明</w:t>
      </w:r>
      <w:r>
        <w:rPr>
          <w:rFonts w:hint="eastAsia" w:asciiTheme="minorEastAsia" w:hAnsiTheme="minorEastAsia" w:eastAsiaTheme="minorEastAsia" w:cstheme="minorEastAsia"/>
          <w:color w:val="auto"/>
          <w:kern w:val="0"/>
          <w:sz w:val="24"/>
          <w:highlight w:val="none"/>
        </w:rPr>
        <w:t>（格式）</w:t>
      </w:r>
    </w:p>
    <w:p w14:paraId="1F20ABFE">
      <w:pPr>
        <w:widowControl/>
        <w:shd w:val="clear" w:color="auto" w:fill="FFFFFF"/>
        <w:spacing w:line="460" w:lineRule="atLeast"/>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 w:val="24"/>
          <w:highlight w:val="none"/>
        </w:rPr>
        <w:t>供应商名称：</w:t>
      </w:r>
      <w:r>
        <w:rPr>
          <w:rFonts w:hint="eastAsia" w:asciiTheme="minorEastAsia" w:hAnsiTheme="minorEastAsia" w:eastAsiaTheme="minorEastAsia" w:cstheme="minorEastAsia"/>
          <w:color w:val="auto"/>
          <w:kern w:val="0"/>
          <w:sz w:val="24"/>
          <w:highlight w:val="none"/>
          <w:u w:val="single"/>
        </w:rPr>
        <w:t>           </w:t>
      </w:r>
    </w:p>
    <w:p w14:paraId="353B4D89">
      <w:pPr>
        <w:widowControl/>
        <w:shd w:val="clear" w:color="auto" w:fill="FFFFFF"/>
        <w:spacing w:line="460" w:lineRule="atLeast"/>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 w:val="24"/>
          <w:highlight w:val="none"/>
        </w:rPr>
        <w:t>地址：</w:t>
      </w:r>
      <w:r>
        <w:rPr>
          <w:rFonts w:hint="eastAsia" w:asciiTheme="minorEastAsia" w:hAnsiTheme="minorEastAsia" w:eastAsiaTheme="minorEastAsia" w:cstheme="minorEastAsia"/>
          <w:color w:val="auto"/>
          <w:kern w:val="0"/>
          <w:sz w:val="24"/>
          <w:highlight w:val="none"/>
          <w:u w:val="single"/>
        </w:rPr>
        <w:t>            </w:t>
      </w:r>
    </w:p>
    <w:p w14:paraId="269E024A">
      <w:pPr>
        <w:widowControl/>
        <w:shd w:val="clear" w:color="auto" w:fill="FFFFFF"/>
        <w:spacing w:line="460" w:lineRule="atLeast"/>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 w:val="24"/>
          <w:highlight w:val="none"/>
        </w:rPr>
        <w:t>成立时间：</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年</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月</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日</w:t>
      </w:r>
    </w:p>
    <w:p w14:paraId="6C8B0FA8">
      <w:pPr>
        <w:widowControl/>
        <w:shd w:val="clear" w:color="auto" w:fill="FFFFFF"/>
        <w:spacing w:line="460" w:lineRule="atLeast"/>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 w:val="24"/>
          <w:highlight w:val="none"/>
        </w:rPr>
        <w:t>经营期限：</w:t>
      </w:r>
      <w:r>
        <w:rPr>
          <w:rFonts w:hint="eastAsia" w:asciiTheme="minorEastAsia" w:hAnsiTheme="minorEastAsia" w:eastAsiaTheme="minorEastAsia" w:cstheme="minorEastAsia"/>
          <w:color w:val="auto"/>
          <w:kern w:val="0"/>
          <w:sz w:val="24"/>
          <w:highlight w:val="none"/>
          <w:u w:val="single"/>
        </w:rPr>
        <w:t>      </w:t>
      </w:r>
    </w:p>
    <w:p w14:paraId="0A7A259F">
      <w:pPr>
        <w:widowControl/>
        <w:shd w:val="clear" w:color="auto" w:fill="FFFFFF"/>
        <w:spacing w:line="460" w:lineRule="atLeast"/>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 w:val="24"/>
          <w:highlight w:val="none"/>
        </w:rPr>
        <w:t>姓名：____</w:t>
      </w:r>
      <w:r>
        <w:rPr>
          <w:rFonts w:hint="eastAsia" w:asciiTheme="minorEastAsia" w:hAnsiTheme="minorEastAsia" w:eastAsiaTheme="minorEastAsia" w:cstheme="minorEastAsia"/>
          <w:color w:val="auto"/>
          <w:kern w:val="0"/>
          <w:sz w:val="24"/>
          <w:highlight w:val="none"/>
          <w:u w:val="single"/>
        </w:rPr>
        <w:t>_     _</w:t>
      </w:r>
      <w:r>
        <w:rPr>
          <w:rFonts w:hint="eastAsia" w:asciiTheme="minorEastAsia" w:hAnsiTheme="minorEastAsia" w:eastAsiaTheme="minorEastAsia" w:cstheme="minorEastAsia"/>
          <w:color w:val="auto"/>
          <w:kern w:val="0"/>
          <w:sz w:val="24"/>
          <w:highlight w:val="none"/>
        </w:rPr>
        <w:t>，性别：____</w:t>
      </w:r>
      <w:r>
        <w:rPr>
          <w:rFonts w:hint="eastAsia" w:asciiTheme="minorEastAsia" w:hAnsiTheme="minorEastAsia" w:eastAsiaTheme="minorEastAsia" w:cstheme="minorEastAsia"/>
          <w:color w:val="auto"/>
          <w:kern w:val="0"/>
          <w:sz w:val="24"/>
          <w:highlight w:val="none"/>
          <w:u w:val="single"/>
        </w:rPr>
        <w:t>   _</w:t>
      </w:r>
      <w:r>
        <w:rPr>
          <w:rFonts w:hint="eastAsia" w:asciiTheme="minorEastAsia" w:hAnsiTheme="minorEastAsia" w:eastAsiaTheme="minorEastAsia" w:cstheme="minorEastAsia"/>
          <w:color w:val="auto"/>
          <w:kern w:val="0"/>
          <w:sz w:val="24"/>
          <w:highlight w:val="none"/>
        </w:rPr>
        <w:t>，年龄：____</w:t>
      </w:r>
      <w:r>
        <w:rPr>
          <w:rFonts w:hint="eastAsia" w:asciiTheme="minorEastAsia" w:hAnsiTheme="minorEastAsia" w:eastAsiaTheme="minorEastAsia" w:cstheme="minorEastAsia"/>
          <w:color w:val="auto"/>
          <w:kern w:val="0"/>
          <w:sz w:val="24"/>
          <w:highlight w:val="none"/>
          <w:u w:val="single"/>
        </w:rPr>
        <w:t>   _</w:t>
      </w:r>
      <w:r>
        <w:rPr>
          <w:rFonts w:hint="eastAsia" w:asciiTheme="minorEastAsia" w:hAnsiTheme="minorEastAsia" w:eastAsiaTheme="minorEastAsia" w:cstheme="minorEastAsia"/>
          <w:color w:val="auto"/>
          <w:kern w:val="0"/>
          <w:sz w:val="24"/>
          <w:highlight w:val="none"/>
        </w:rPr>
        <w:t>，职务：____</w:t>
      </w:r>
      <w:r>
        <w:rPr>
          <w:rFonts w:hint="eastAsia" w:asciiTheme="minorEastAsia" w:hAnsiTheme="minorEastAsia" w:eastAsiaTheme="minorEastAsia" w:cstheme="minorEastAsia"/>
          <w:color w:val="auto"/>
          <w:kern w:val="0"/>
          <w:sz w:val="24"/>
          <w:highlight w:val="none"/>
          <w:u w:val="single"/>
        </w:rPr>
        <w:t>   _</w:t>
      </w:r>
      <w:r>
        <w:rPr>
          <w:rFonts w:hint="eastAsia" w:asciiTheme="minorEastAsia" w:hAnsiTheme="minorEastAsia" w:eastAsiaTheme="minorEastAsia" w:cstheme="minorEastAsia"/>
          <w:color w:val="auto"/>
          <w:kern w:val="0"/>
          <w:sz w:val="24"/>
          <w:highlight w:val="none"/>
        </w:rPr>
        <w:t>系</w:t>
      </w:r>
      <w:r>
        <w:rPr>
          <w:rFonts w:hint="eastAsia" w:asciiTheme="minorEastAsia" w:hAnsiTheme="minorEastAsia" w:eastAsiaTheme="minorEastAsia" w:cstheme="minorEastAsia"/>
          <w:color w:val="auto"/>
          <w:kern w:val="0"/>
          <w:sz w:val="24"/>
          <w:highlight w:val="none"/>
          <w:u w:val="single"/>
        </w:rPr>
        <w:t>  _______     __</w:t>
      </w:r>
      <w:r>
        <w:rPr>
          <w:rFonts w:hint="eastAsia" w:asciiTheme="minorEastAsia" w:hAnsiTheme="minorEastAsia" w:eastAsiaTheme="minorEastAsia" w:cstheme="minorEastAsia"/>
          <w:color w:val="auto"/>
          <w:kern w:val="0"/>
          <w:sz w:val="24"/>
          <w:highlight w:val="none"/>
        </w:rPr>
        <w:t>（供应商名称）的法定代表人。</w:t>
      </w:r>
    </w:p>
    <w:p w14:paraId="53FDE747">
      <w:pPr>
        <w:widowControl/>
        <w:shd w:val="clear" w:color="auto" w:fill="FFFFFF"/>
        <w:spacing w:line="460" w:lineRule="atLeast"/>
        <w:ind w:firstLine="48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 w:val="24"/>
          <w:highlight w:val="none"/>
        </w:rPr>
        <w:t>特此证明。</w:t>
      </w:r>
    </w:p>
    <w:p w14:paraId="7854F890">
      <w:pPr>
        <w:widowControl/>
        <w:shd w:val="clear" w:color="auto" w:fill="FFFFFF"/>
        <w:spacing w:line="460" w:lineRule="atLeast"/>
        <w:rPr>
          <w:rFonts w:hint="eastAsia" w:asciiTheme="minorEastAsia" w:hAnsiTheme="minorEastAsia" w:eastAsiaTheme="minorEastAsia" w:cstheme="minorEastAsia"/>
          <w:color w:val="auto"/>
          <w:kern w:val="0"/>
          <w:sz w:val="24"/>
          <w:highlight w:val="none"/>
        </w:rPr>
      </w:pPr>
    </w:p>
    <w:p w14:paraId="655A4D4A">
      <w:pPr>
        <w:widowControl/>
        <w:shd w:val="clear" w:color="auto" w:fill="FFFFFF"/>
        <w:spacing w:line="460" w:lineRule="atLeast"/>
        <w:ind w:firstLine="2880" w:firstLineChars="1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（全称并加盖公章）</w:t>
      </w:r>
    </w:p>
    <w:p w14:paraId="2EAFD8CC">
      <w:pPr>
        <w:widowControl/>
        <w:shd w:val="clear" w:color="auto" w:fill="FFFFFF"/>
        <w:spacing w:line="460" w:lineRule="atLeast"/>
        <w:ind w:firstLine="4560" w:firstLineChars="19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年 月 日</w:t>
      </w:r>
    </w:p>
    <w:p w14:paraId="3DEB9486">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tbl>
      <w:tblPr>
        <w:tblStyle w:val="18"/>
        <w:tblpPr w:leftFromText="180" w:rightFromText="180" w:topFromText="100" w:bottomFromText="100" w:vertAnchor="text" w:horzAnchor="page" w:tblpX="1666" w:tblpY="153"/>
        <w:tblW w:w="8880" w:type="dxa"/>
        <w:tblInd w:w="0" w:type="dxa"/>
        <w:shd w:val="clear" w:color="auto" w:fill="FFFFFF"/>
        <w:tblLayout w:type="fixed"/>
        <w:tblCellMar>
          <w:top w:w="0" w:type="dxa"/>
          <w:left w:w="0" w:type="dxa"/>
          <w:bottom w:w="0" w:type="dxa"/>
          <w:right w:w="0" w:type="dxa"/>
        </w:tblCellMar>
      </w:tblPr>
      <w:tblGrid>
        <w:gridCol w:w="4440"/>
        <w:gridCol w:w="4440"/>
      </w:tblGrid>
      <w:tr w14:paraId="6ED13A57">
        <w:tblPrEx>
          <w:tblCellMar>
            <w:top w:w="0" w:type="dxa"/>
            <w:left w:w="0" w:type="dxa"/>
            <w:bottom w:w="0" w:type="dxa"/>
            <w:right w:w="0" w:type="dxa"/>
          </w:tblCellMar>
        </w:tblPrEx>
        <w:trPr>
          <w:trHeight w:val="2455" w:hRule="atLeast"/>
        </w:trPr>
        <w:tc>
          <w:tcPr>
            <w:tcW w:w="444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9D2889F">
            <w:pPr>
              <w:spacing w:line="460" w:lineRule="atLeast"/>
              <w:jc w:val="center"/>
              <w:rPr>
                <w:rFonts w:hint="eastAsia" w:ascii="宋体" w:hAnsi="宋体"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法定代表人身份证</w:t>
            </w:r>
            <w:r>
              <w:rPr>
                <w:rFonts w:hint="eastAsia" w:ascii="Times New Roman" w:hAnsi="Times New Roman" w:eastAsia="宋体" w:cs="Times New Roman"/>
                <w:color w:val="auto"/>
                <w:sz w:val="24"/>
                <w:szCs w:val="24"/>
                <w:highlight w:val="none"/>
                <w:lang w:val="en-US" w:eastAsia="zh-CN"/>
              </w:rPr>
              <w:t>正面</w:t>
            </w:r>
          </w:p>
          <w:p w14:paraId="08C05B73">
            <w:pPr>
              <w:spacing w:line="460" w:lineRule="atLeast"/>
              <w:jc w:val="center"/>
              <w:rPr>
                <w:rFonts w:ascii="Times New Roman" w:hAnsi="Times New Roman" w:eastAsia="宋体" w:cs="Times New Roman"/>
                <w:color w:val="auto"/>
                <w:sz w:val="24"/>
                <w:szCs w:val="24"/>
                <w:highlight w:val="none"/>
              </w:rPr>
            </w:pPr>
          </w:p>
          <w:p w14:paraId="7E6858F5">
            <w:pPr>
              <w:spacing w:line="460" w:lineRule="atLeast"/>
              <w:jc w:val="center"/>
              <w:rPr>
                <w:rFonts w:ascii="宋体" w:hAnsi="宋体" w:eastAsia="宋体" w:cs="宋体"/>
                <w:color w:val="auto"/>
                <w:sz w:val="24"/>
                <w:szCs w:val="24"/>
                <w:highlight w:val="none"/>
              </w:rPr>
            </w:pPr>
          </w:p>
        </w:tc>
        <w:tc>
          <w:tcPr>
            <w:tcW w:w="444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7285594">
            <w:pPr>
              <w:spacing w:line="460" w:lineRule="atLeast"/>
              <w:jc w:val="center"/>
              <w:rPr>
                <w:rFonts w:hint="eastAsia" w:ascii="宋体" w:hAnsi="宋体"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法定代表人身份证</w:t>
            </w:r>
            <w:r>
              <w:rPr>
                <w:rFonts w:hint="eastAsia" w:ascii="Times New Roman" w:hAnsi="Times New Roman" w:eastAsia="宋体" w:cs="Times New Roman"/>
                <w:color w:val="auto"/>
                <w:sz w:val="24"/>
                <w:szCs w:val="24"/>
                <w:highlight w:val="none"/>
                <w:lang w:val="en-US" w:eastAsia="zh-CN"/>
              </w:rPr>
              <w:t>反面</w:t>
            </w:r>
          </w:p>
          <w:p w14:paraId="5018B9A5">
            <w:pPr>
              <w:spacing w:line="460" w:lineRule="atLeast"/>
              <w:jc w:val="center"/>
              <w:rPr>
                <w:rFonts w:hint="eastAsia" w:ascii="仿宋_GB2312" w:hAnsi="Times New Roman" w:eastAsia="仿宋_GB2312" w:cs="Times New Roman"/>
                <w:color w:val="auto"/>
                <w:sz w:val="24"/>
                <w:szCs w:val="24"/>
                <w:highlight w:val="none"/>
              </w:rPr>
            </w:pPr>
          </w:p>
        </w:tc>
      </w:tr>
    </w:tbl>
    <w:p w14:paraId="7C505D07">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658F34D9">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0872F98D">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6D48F575">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2DC913AE">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02620DBE">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19A75D93">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p>
    <w:p w14:paraId="60857257">
      <w:pPr>
        <w:pStyle w:val="103"/>
        <w:rPr>
          <w:rFonts w:hint="eastAsia" w:asciiTheme="minorEastAsia" w:hAnsiTheme="minorEastAsia" w:eastAsiaTheme="minorEastAsia" w:cstheme="minorEastAsia"/>
          <w:b/>
          <w:bCs/>
          <w:color w:val="auto"/>
          <w:kern w:val="0"/>
          <w:sz w:val="24"/>
          <w:highlight w:val="none"/>
        </w:rPr>
      </w:pPr>
    </w:p>
    <w:p w14:paraId="1A2B6769">
      <w:pPr>
        <w:pStyle w:val="103"/>
        <w:rPr>
          <w:rFonts w:hint="eastAsia" w:asciiTheme="minorEastAsia" w:hAnsiTheme="minorEastAsia" w:eastAsiaTheme="minorEastAsia" w:cstheme="minorEastAsia"/>
          <w:b/>
          <w:bCs/>
          <w:color w:val="auto"/>
          <w:kern w:val="0"/>
          <w:sz w:val="24"/>
          <w:highlight w:val="none"/>
        </w:rPr>
      </w:pPr>
    </w:p>
    <w:p w14:paraId="304CCEC2">
      <w:pPr>
        <w:pStyle w:val="103"/>
        <w:rPr>
          <w:rFonts w:hint="eastAsia" w:asciiTheme="minorEastAsia" w:hAnsiTheme="minorEastAsia" w:eastAsiaTheme="minorEastAsia" w:cstheme="minorEastAsia"/>
          <w:b/>
          <w:bCs/>
          <w:color w:val="auto"/>
          <w:kern w:val="0"/>
          <w:sz w:val="24"/>
          <w:highlight w:val="none"/>
        </w:rPr>
      </w:pPr>
    </w:p>
    <w:p w14:paraId="203649AF">
      <w:pPr>
        <w:widowControl/>
        <w:shd w:val="clear" w:color="auto" w:fill="FFFFFF"/>
        <w:spacing w:line="460" w:lineRule="atLeas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附件</w:t>
      </w:r>
      <w:r>
        <w:rPr>
          <w:rFonts w:hint="eastAsia" w:asciiTheme="minorEastAsia" w:hAnsiTheme="minorEastAsia" w:eastAsiaTheme="minorEastAsia" w:cstheme="minorEastAsia"/>
          <w:b/>
          <w:bCs/>
          <w:color w:val="auto"/>
          <w:kern w:val="0"/>
          <w:sz w:val="24"/>
          <w:highlight w:val="none"/>
          <w:lang w:val="en-US" w:eastAsia="zh-CN"/>
        </w:rPr>
        <w:t>7</w:t>
      </w:r>
      <w:r>
        <w:rPr>
          <w:rFonts w:hint="eastAsia" w:asciiTheme="minorEastAsia" w:hAnsiTheme="minorEastAsia" w:eastAsiaTheme="minorEastAsia" w:cstheme="minorEastAsia"/>
          <w:b/>
          <w:bCs/>
          <w:color w:val="auto"/>
          <w:kern w:val="0"/>
          <w:sz w:val="24"/>
          <w:highlight w:val="none"/>
        </w:rPr>
        <w:t>             </w:t>
      </w:r>
    </w:p>
    <w:p w14:paraId="329E3E76">
      <w:pPr>
        <w:widowControl/>
        <w:shd w:val="clear" w:color="auto" w:fill="FFFFFF"/>
        <w:spacing w:line="460" w:lineRule="atLeast"/>
        <w:ind w:firstLine="2891" w:firstLineChars="1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 w:val="24"/>
          <w:highlight w:val="none"/>
        </w:rPr>
        <w:t>法定代表人授权书</w:t>
      </w:r>
      <w:r>
        <w:rPr>
          <w:rFonts w:hint="eastAsia" w:asciiTheme="minorEastAsia" w:hAnsiTheme="minorEastAsia" w:eastAsiaTheme="minorEastAsia" w:cstheme="minorEastAsia"/>
          <w:color w:val="auto"/>
          <w:kern w:val="0"/>
          <w:sz w:val="24"/>
          <w:highlight w:val="none"/>
        </w:rPr>
        <w:t>（格式）</w:t>
      </w:r>
    </w:p>
    <w:p w14:paraId="0CC5CADD">
      <w:pPr>
        <w:widowControl/>
        <w:shd w:val="clear" w:color="auto" w:fill="FFFFFF"/>
        <w:spacing w:line="460" w:lineRule="atLeast"/>
        <w:ind w:firstLine="360" w:firstLineChars="15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致：______</w:t>
      </w:r>
      <w:r>
        <w:rPr>
          <w:rFonts w:hint="eastAsia" w:asciiTheme="minorEastAsia" w:hAnsiTheme="minorEastAsia" w:eastAsiaTheme="minorEastAsia" w:cstheme="minorEastAsia"/>
          <w:color w:val="auto"/>
          <w:kern w:val="0"/>
          <w:sz w:val="24"/>
          <w:highlight w:val="none"/>
          <w:u w:val="single"/>
        </w:rPr>
        <w:t>_     _</w:t>
      </w:r>
      <w:r>
        <w:rPr>
          <w:rFonts w:hint="eastAsia" w:asciiTheme="minorEastAsia" w:hAnsiTheme="minorEastAsia" w:eastAsiaTheme="minorEastAsia" w:cstheme="minorEastAsia"/>
          <w:color w:val="auto"/>
          <w:kern w:val="0"/>
          <w:sz w:val="24"/>
          <w:highlight w:val="none"/>
        </w:rPr>
        <w:t>_</w:t>
      </w:r>
      <w:r>
        <w:rPr>
          <w:rFonts w:hint="eastAsia" w:asciiTheme="minorEastAsia" w:hAnsiTheme="minorEastAsia" w:eastAsiaTheme="minorEastAsia" w:cstheme="minorEastAsia"/>
          <w:b/>
          <w:bCs/>
          <w:color w:val="auto"/>
          <w:kern w:val="0"/>
          <w:sz w:val="24"/>
          <w:highlight w:val="none"/>
        </w:rPr>
        <w:t> </w:t>
      </w:r>
    </w:p>
    <w:p w14:paraId="4FA4E4CF">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我______</w:t>
      </w:r>
      <w:r>
        <w:rPr>
          <w:rFonts w:hint="eastAsia" w:asciiTheme="minorEastAsia" w:hAnsiTheme="minorEastAsia" w:eastAsiaTheme="minorEastAsia" w:cstheme="minorEastAsia"/>
          <w:color w:val="auto"/>
          <w:kern w:val="0"/>
          <w:sz w:val="24"/>
          <w:highlight w:val="none"/>
          <w:u w:val="single"/>
        </w:rPr>
        <w:t>_ </w:t>
      </w:r>
      <w:r>
        <w:rPr>
          <w:rFonts w:hint="eastAsia" w:asciiTheme="minorEastAsia" w:hAnsiTheme="minorEastAsia" w:eastAsiaTheme="minorEastAsia" w:cstheme="minorEastAsia"/>
          <w:color w:val="auto"/>
          <w:kern w:val="0"/>
          <w:sz w:val="24"/>
          <w:highlight w:val="none"/>
        </w:rPr>
        <w:t>（姓名）系______</w:t>
      </w:r>
      <w:r>
        <w:rPr>
          <w:rFonts w:hint="eastAsia" w:asciiTheme="minorEastAsia" w:hAnsiTheme="minorEastAsia" w:eastAsiaTheme="minorEastAsia" w:cstheme="minorEastAsia"/>
          <w:color w:val="auto"/>
          <w:kern w:val="0"/>
          <w:sz w:val="24"/>
          <w:highlight w:val="none"/>
          <w:u w:val="single"/>
        </w:rPr>
        <w:t>_ </w:t>
      </w:r>
      <w:r>
        <w:rPr>
          <w:rFonts w:hint="eastAsia" w:asciiTheme="minorEastAsia" w:hAnsiTheme="minorEastAsia" w:eastAsiaTheme="minorEastAsia" w:cstheme="minorEastAsia"/>
          <w:color w:val="auto"/>
          <w:kern w:val="0"/>
          <w:sz w:val="24"/>
          <w:highlight w:val="none"/>
        </w:rPr>
        <w:t>（供应商名称）的法定代表人，现委托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（姓名）为我方代理人。代理人根据本授权，以我方的名义参加</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项目（项目编号：</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）的竞争性谈判活动，并代表我方全权办理针对上述项目的响应性文件递交、参加谈判、签约等具体事务和签署相关文件。</w:t>
      </w:r>
    </w:p>
    <w:p w14:paraId="7BC47D96">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我方对代理人的签名负全部责任。在撤销授权的书面通知以前，本授权书一直有效。代理人在授权书有效期内签署的所有文件不因授权的撤销而失效。</w:t>
      </w:r>
    </w:p>
    <w:p w14:paraId="6C4E1A71">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代理人无转委托权。</w:t>
      </w:r>
    </w:p>
    <w:p w14:paraId="67F461DD">
      <w:pPr>
        <w:widowControl/>
        <w:shd w:val="clear" w:color="auto" w:fill="FFFFFF"/>
        <w:spacing w:line="460" w:lineRule="atLeast"/>
        <w:ind w:firstLine="48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委托期限：</w:t>
      </w:r>
      <w:r>
        <w:rPr>
          <w:rFonts w:hint="eastAsia" w:asciiTheme="minorEastAsia" w:hAnsiTheme="minorEastAsia" w:eastAsiaTheme="minorEastAsia" w:cstheme="minorEastAsia"/>
          <w:color w:val="auto"/>
          <w:kern w:val="0"/>
          <w:sz w:val="24"/>
          <w:highlight w:val="none"/>
          <w:u w:val="single"/>
        </w:rPr>
        <w:t>         </w:t>
      </w:r>
    </w:p>
    <w:p w14:paraId="27B740DC">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委托代理人签名：</w:t>
      </w:r>
      <w:r>
        <w:rPr>
          <w:rFonts w:hint="eastAsia" w:asciiTheme="minorEastAsia" w:hAnsiTheme="minorEastAsia" w:eastAsiaTheme="minorEastAsia" w:cstheme="minorEastAsia"/>
          <w:color w:val="auto"/>
          <w:kern w:val="0"/>
          <w:sz w:val="24"/>
          <w:highlight w:val="none"/>
          <w:u w:val="single"/>
        </w:rPr>
        <w:t xml:space="preserve">       </w:t>
      </w:r>
    </w:p>
    <w:p w14:paraId="3A8059D0">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职务：</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  </w:t>
      </w:r>
    </w:p>
    <w:p w14:paraId="5C4BC8A3">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法定代表人签名：</w:t>
      </w:r>
      <w:r>
        <w:rPr>
          <w:rFonts w:hint="eastAsia" w:asciiTheme="minorEastAsia" w:hAnsiTheme="minorEastAsia" w:eastAsiaTheme="minorEastAsia" w:cstheme="minorEastAsia"/>
          <w:color w:val="auto"/>
          <w:kern w:val="0"/>
          <w:sz w:val="24"/>
          <w:highlight w:val="none"/>
          <w:u w:val="single"/>
        </w:rPr>
        <w:t xml:space="preserve">        </w:t>
      </w:r>
    </w:p>
    <w:p w14:paraId="6527A6DC">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职务：</w:t>
      </w:r>
      <w:r>
        <w:rPr>
          <w:rFonts w:hint="eastAsia" w:asciiTheme="minorEastAsia" w:hAnsiTheme="minorEastAsia" w:eastAsiaTheme="minorEastAsia" w:cstheme="minorEastAsia"/>
          <w:color w:val="auto"/>
          <w:kern w:val="0"/>
          <w:sz w:val="24"/>
          <w:highlight w:val="none"/>
          <w:u w:val="single"/>
        </w:rPr>
        <w:t xml:space="preserve">          </w:t>
      </w:r>
    </w:p>
    <w:p w14:paraId="0501E8EA">
      <w:pPr>
        <w:widowControl/>
        <w:shd w:val="clear" w:color="auto" w:fill="FFFFFF"/>
        <w:spacing w:line="460" w:lineRule="atLeast"/>
        <w:ind w:firstLine="480"/>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委托代理人身份证号码：</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 xml:space="preserve"> </w:t>
      </w:r>
    </w:p>
    <w:tbl>
      <w:tblPr>
        <w:tblStyle w:val="18"/>
        <w:tblpPr w:leftFromText="180" w:rightFromText="180" w:topFromText="100" w:bottomFromText="100" w:vertAnchor="text" w:horzAnchor="page" w:tblpX="1466" w:tblpY="439"/>
        <w:tblW w:w="9320" w:type="dxa"/>
        <w:tblInd w:w="0" w:type="dxa"/>
        <w:shd w:val="clear" w:color="auto" w:fill="FFFFFF"/>
        <w:tblLayout w:type="fixed"/>
        <w:tblCellMar>
          <w:top w:w="0" w:type="dxa"/>
          <w:left w:w="0" w:type="dxa"/>
          <w:bottom w:w="0" w:type="dxa"/>
          <w:right w:w="0" w:type="dxa"/>
        </w:tblCellMar>
      </w:tblPr>
      <w:tblGrid>
        <w:gridCol w:w="4660"/>
        <w:gridCol w:w="4660"/>
      </w:tblGrid>
      <w:tr w14:paraId="4696948D">
        <w:tblPrEx>
          <w:shd w:val="clear" w:color="auto" w:fill="FFFFFF"/>
          <w:tblCellMar>
            <w:top w:w="0" w:type="dxa"/>
            <w:left w:w="0" w:type="dxa"/>
            <w:bottom w:w="0" w:type="dxa"/>
            <w:right w:w="0" w:type="dxa"/>
          </w:tblCellMar>
        </w:tblPrEx>
        <w:trPr>
          <w:trHeight w:val="2480" w:hRule="atLeast"/>
        </w:trPr>
        <w:tc>
          <w:tcPr>
            <w:tcW w:w="46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24D8F56">
            <w:pPr>
              <w:spacing w:line="460" w:lineRule="atLeast"/>
              <w:jc w:val="center"/>
              <w:rPr>
                <w:rFonts w:hint="eastAsia" w:ascii="宋体" w:hAnsi="宋体"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委托代理人身份证</w:t>
            </w:r>
            <w:r>
              <w:rPr>
                <w:rFonts w:hint="eastAsia" w:ascii="Times New Roman" w:hAnsi="Times New Roman" w:eastAsia="宋体" w:cs="Times New Roman"/>
                <w:color w:val="auto"/>
                <w:sz w:val="24"/>
                <w:szCs w:val="24"/>
                <w:highlight w:val="none"/>
                <w:lang w:val="en-US" w:eastAsia="zh-CN"/>
              </w:rPr>
              <w:t>正面</w:t>
            </w:r>
          </w:p>
          <w:p w14:paraId="02AC82FE">
            <w:pPr>
              <w:spacing w:line="460" w:lineRule="atLeast"/>
              <w:jc w:val="center"/>
              <w:rPr>
                <w:rFonts w:ascii="Times New Roman" w:hAnsi="Times New Roman" w:eastAsia="宋体" w:cs="Times New Roman"/>
                <w:color w:val="auto"/>
                <w:sz w:val="24"/>
                <w:szCs w:val="24"/>
                <w:highlight w:val="none"/>
              </w:rPr>
            </w:pPr>
          </w:p>
          <w:p w14:paraId="16F61B4E">
            <w:pPr>
              <w:spacing w:line="460" w:lineRule="atLeast"/>
              <w:jc w:val="center"/>
              <w:rPr>
                <w:rFonts w:ascii="宋体" w:hAnsi="宋体" w:eastAsia="宋体" w:cs="宋体"/>
                <w:color w:val="auto"/>
                <w:sz w:val="24"/>
                <w:szCs w:val="24"/>
                <w:highlight w:val="none"/>
              </w:rPr>
            </w:pPr>
          </w:p>
        </w:tc>
        <w:tc>
          <w:tcPr>
            <w:tcW w:w="46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93D0AAE">
            <w:pPr>
              <w:spacing w:line="460" w:lineRule="atLeast"/>
              <w:jc w:val="center"/>
              <w:rPr>
                <w:rFonts w:hint="eastAsia" w:ascii="宋体" w:hAnsi="宋体"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委托代理人身份证</w:t>
            </w:r>
            <w:r>
              <w:rPr>
                <w:rFonts w:hint="eastAsia" w:ascii="Times New Roman" w:hAnsi="Times New Roman" w:eastAsia="宋体" w:cs="Times New Roman"/>
                <w:color w:val="auto"/>
                <w:sz w:val="24"/>
                <w:szCs w:val="24"/>
                <w:highlight w:val="none"/>
                <w:lang w:val="en-US" w:eastAsia="zh-CN"/>
              </w:rPr>
              <w:t>反面</w:t>
            </w:r>
          </w:p>
          <w:p w14:paraId="50684397">
            <w:pPr>
              <w:spacing w:line="460" w:lineRule="atLeast"/>
              <w:jc w:val="center"/>
              <w:rPr>
                <w:rFonts w:hint="eastAsia" w:ascii="仿宋_GB2312" w:hAnsi="Times New Roman" w:eastAsia="仿宋_GB2312" w:cs="Times New Roman"/>
                <w:color w:val="auto"/>
                <w:sz w:val="24"/>
                <w:szCs w:val="24"/>
                <w:highlight w:val="none"/>
              </w:rPr>
            </w:pPr>
          </w:p>
        </w:tc>
      </w:tr>
    </w:tbl>
    <w:p w14:paraId="68082A96">
      <w:pPr>
        <w:widowControl/>
        <w:shd w:val="clear" w:color="auto" w:fill="FFFFFF"/>
        <w:spacing w:line="460" w:lineRule="atLeast"/>
        <w:ind w:firstLine="480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w:t>
      </w:r>
    </w:p>
    <w:p w14:paraId="7DD556B1">
      <w:pPr>
        <w:widowControl/>
        <w:shd w:val="clear" w:color="auto" w:fill="FFFFFF"/>
        <w:spacing w:line="460" w:lineRule="atLeast"/>
        <w:ind w:firstLine="3000" w:firstLineChars="1250"/>
        <w:rPr>
          <w:rFonts w:hint="eastAsia" w:asciiTheme="minorEastAsia" w:hAnsiTheme="minorEastAsia" w:eastAsiaTheme="minorEastAsia" w:cstheme="minorEastAsia"/>
          <w:color w:val="auto"/>
          <w:kern w:val="0"/>
          <w:sz w:val="24"/>
          <w:highlight w:val="none"/>
        </w:rPr>
      </w:pPr>
    </w:p>
    <w:p w14:paraId="791B34ED">
      <w:pPr>
        <w:widowControl/>
        <w:shd w:val="clear" w:color="auto" w:fill="FFFFFF"/>
        <w:spacing w:line="460" w:lineRule="atLeast"/>
        <w:ind w:firstLine="3000" w:firstLineChars="125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供应商：</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（全称并加盖公章）</w:t>
      </w:r>
    </w:p>
    <w:p w14:paraId="69E74573">
      <w:pPr>
        <w:widowControl/>
        <w:shd w:val="clear" w:color="auto" w:fill="FFFFFF"/>
        <w:spacing w:line="460" w:lineRule="atLeast"/>
        <w:ind w:firstLine="480"/>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w:t>
      </w: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rPr>
        <w:t>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rPr>
        <w:t>年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月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日</w:t>
      </w:r>
    </w:p>
    <w:p w14:paraId="108A4B1F">
      <w:pPr>
        <w:widowControl/>
        <w:shd w:val="clear" w:color="auto" w:fill="FFFFFF"/>
        <w:spacing w:before="156" w:after="156"/>
        <w:rPr>
          <w:rFonts w:hint="eastAsia" w:asciiTheme="minorEastAsia" w:hAnsiTheme="minorEastAsia" w:eastAsiaTheme="minorEastAsia" w:cstheme="minorEastAsia"/>
          <w:b/>
          <w:bCs/>
          <w:color w:val="auto"/>
          <w:kern w:val="0"/>
          <w:sz w:val="24"/>
          <w:highlight w:val="none"/>
        </w:rPr>
      </w:pPr>
    </w:p>
    <w:p w14:paraId="6DFF16DA">
      <w:pPr>
        <w:widowControl/>
        <w:shd w:val="clear" w:color="auto" w:fill="FFFFFF"/>
        <w:spacing w:before="156" w:after="156"/>
        <w:rPr>
          <w:rFonts w:hint="eastAsia" w:asciiTheme="minorEastAsia" w:hAnsiTheme="minorEastAsia" w:eastAsiaTheme="minorEastAsia" w:cstheme="minorEastAsia"/>
          <w:b/>
          <w:bCs/>
          <w:color w:val="auto"/>
          <w:kern w:val="0"/>
          <w:sz w:val="24"/>
          <w:highlight w:val="none"/>
        </w:rPr>
      </w:pPr>
    </w:p>
    <w:p w14:paraId="394481DE">
      <w:pPr>
        <w:widowControl/>
        <w:shd w:val="clear" w:color="auto" w:fill="FFFFFF"/>
        <w:spacing w:before="156" w:after="156"/>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highlight w:val="none"/>
        </w:rPr>
        <w:t>附件</w:t>
      </w:r>
      <w:r>
        <w:rPr>
          <w:rFonts w:hint="eastAsia" w:asciiTheme="minorEastAsia" w:hAnsiTheme="minorEastAsia" w:eastAsiaTheme="minorEastAsia" w:cstheme="minorEastAsia"/>
          <w:b/>
          <w:bCs/>
          <w:color w:val="auto"/>
          <w:kern w:val="0"/>
          <w:sz w:val="24"/>
          <w:highlight w:val="none"/>
          <w:lang w:val="en-US" w:eastAsia="zh-CN"/>
        </w:rPr>
        <w:t>8</w:t>
      </w:r>
      <w:r>
        <w:rPr>
          <w:rFonts w:hint="eastAsia" w:asciiTheme="minorEastAsia" w:hAnsiTheme="minorEastAsia" w:eastAsiaTheme="minorEastAsia" w:cstheme="minorEastAsia"/>
          <w:b/>
          <w:bCs/>
          <w:color w:val="auto"/>
          <w:kern w:val="0"/>
          <w:sz w:val="24"/>
          <w:highlight w:val="none"/>
        </w:rPr>
        <w:t> </w:t>
      </w:r>
      <w:r>
        <w:rPr>
          <w:rFonts w:hint="eastAsia" w:asciiTheme="minorEastAsia" w:hAnsiTheme="minorEastAsia" w:eastAsiaTheme="minorEastAsia" w:cstheme="minorEastAsia"/>
          <w:b/>
          <w:bCs/>
          <w:color w:val="auto"/>
          <w:kern w:val="0"/>
          <w:sz w:val="24"/>
          <w:szCs w:val="24"/>
          <w:highlight w:val="none"/>
          <w:lang w:val="en-US" w:eastAsia="zh-CN" w:bidi="ar-SA"/>
        </w:rPr>
        <w:t>证明文件</w:t>
      </w:r>
    </w:p>
    <w:p w14:paraId="23A09E2E">
      <w:pPr>
        <w:widowControl/>
        <w:spacing w:before="100" w:beforeLines="0" w:beforeAutospacing="1" w:after="100" w:afterLines="0" w:afterAutospacing="1"/>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8.1</w:t>
      </w:r>
    </w:p>
    <w:p w14:paraId="54EE316D">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驻马店市政府采购供应商信用承诺函</w:t>
      </w:r>
    </w:p>
    <w:p w14:paraId="3C2509A1">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致：</w:t>
      </w:r>
    </w:p>
    <w:p w14:paraId="72183617">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单位名称（自然人姓名）：</w:t>
      </w:r>
    </w:p>
    <w:p w14:paraId="1AB782C7">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统一社会信用代码（身份证号码）：</w:t>
      </w:r>
    </w:p>
    <w:p w14:paraId="388DB009">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法定代表人（负责人）：</w:t>
      </w:r>
    </w:p>
    <w:p w14:paraId="41B6331C">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联系地址和电话：</w:t>
      </w:r>
    </w:p>
    <w:p w14:paraId="4306AD30">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DA124CA">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（一）具有独立承担民事责任的能力；</w:t>
      </w:r>
    </w:p>
    <w:p w14:paraId="5A6A388D">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（二）具有良好的商业信誉和健全的财务会计制度；</w:t>
      </w:r>
    </w:p>
    <w:p w14:paraId="04FE0086">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（三）具有履行合同所必需的设备和专业技术能力；</w:t>
      </w:r>
    </w:p>
    <w:p w14:paraId="1B4689DA">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（四）有依法缴纳税收和社会保障资金的良好记录；</w:t>
      </w:r>
    </w:p>
    <w:p w14:paraId="1880ADBA">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（五）参加政府采购活动前三年内，在经营活动中没有重大违法记录；</w:t>
      </w:r>
    </w:p>
    <w:p w14:paraId="168968E9">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（六）未被列入严重失信主体名单、失信被执行人、税收违法黑名单、政府采购严重违法失信行为记录名单，未曾作出虚假承诺；</w:t>
      </w:r>
    </w:p>
    <w:p w14:paraId="51489702">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（七）符合法律、行政法规规定的其他条件。</w:t>
      </w:r>
    </w:p>
    <w:p w14:paraId="067F0FDD">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我单位（本人）保证上述承诺事项的真实性，如有弄虚作假或其他违法违规行为，愿意承担一切法律责任，并承担因此所造成的一切损失。</w:t>
      </w:r>
    </w:p>
    <w:p w14:paraId="3E2A4C67">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Theme="minorEastAsia" w:hAnsiTheme="minorEastAsia" w:eastAsiaTheme="minorEastAsia" w:cstheme="minorEastAsia"/>
          <w:color w:val="auto"/>
          <w:kern w:val="0"/>
          <w:sz w:val="24"/>
          <w:highlight w:val="none"/>
          <w:lang w:val="en-US" w:eastAsia="zh-CN"/>
        </w:rPr>
      </w:pPr>
    </w:p>
    <w:p w14:paraId="440E7D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3840" w:firstLineChars="1600"/>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供应商名称（盖章）：</w:t>
      </w:r>
    </w:p>
    <w:p w14:paraId="45FB9A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2400" w:firstLineChars="1000"/>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法定代表人、负责人、自然人或授权代表(签字)：</w:t>
      </w:r>
    </w:p>
    <w:p w14:paraId="26FB168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3360" w:firstLineChars="1400"/>
        <w:jc w:val="left"/>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日期：    年  月   日</w:t>
      </w:r>
    </w:p>
    <w:p w14:paraId="59B14DC3">
      <w:pPr>
        <w:widowControl/>
        <w:spacing w:before="100" w:beforeAutospacing="1" w:after="100" w:afterAutospacing="1"/>
        <w:jc w:val="left"/>
        <w:rPr>
          <w:rFonts w:hint="eastAsia" w:asciiTheme="minorEastAsia" w:hAnsiTheme="minorEastAsia" w:eastAsiaTheme="minorEastAsia" w:cstheme="minorEastAsia"/>
          <w:color w:val="auto"/>
          <w:kern w:val="0"/>
          <w:sz w:val="24"/>
          <w:highlight w:val="none"/>
          <w:lang w:val="en-US" w:eastAsia="zh-CN"/>
        </w:rPr>
      </w:pPr>
    </w:p>
    <w:p w14:paraId="4CD24A5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注：1.供应商须在投标（响应性）文件中按此模板提供承诺函，未提供视为未实质性响应采购文件要求，按无效投标（响应）处理。</w:t>
      </w:r>
    </w:p>
    <w:p w14:paraId="3AEDFDA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2.供应商的法定代表人或者授权代表的签字或盖章应真实、有效，如由授权代表签字或盖章的，应提供“法定代表人授权书”。</w:t>
      </w:r>
    </w:p>
    <w:p w14:paraId="773583C1">
      <w:pPr>
        <w:widowControl/>
        <w:jc w:val="left"/>
        <w:textAlignment w:val="baseline"/>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8.2</w:t>
      </w:r>
      <w:r>
        <w:rPr>
          <w:rFonts w:hint="eastAsia" w:asciiTheme="minorEastAsia" w:hAnsiTheme="minorEastAsia" w:eastAsiaTheme="minorEastAsia" w:cstheme="minorEastAsia"/>
          <w:b/>
          <w:bCs/>
          <w:color w:val="auto"/>
          <w:kern w:val="0"/>
          <w:sz w:val="24"/>
          <w:szCs w:val="24"/>
          <w:highlight w:val="none"/>
        </w:rPr>
        <w:t>技术服务</w:t>
      </w:r>
      <w:r>
        <w:rPr>
          <w:rFonts w:hint="eastAsia" w:asciiTheme="minorEastAsia" w:hAnsiTheme="minorEastAsia" w:eastAsiaTheme="minorEastAsia" w:cstheme="minorEastAsia"/>
          <w:b/>
          <w:bCs/>
          <w:color w:val="auto"/>
          <w:kern w:val="0"/>
          <w:sz w:val="24"/>
          <w:szCs w:val="24"/>
          <w:highlight w:val="none"/>
          <w:lang w:val="en-US" w:eastAsia="zh-CN"/>
        </w:rPr>
        <w:t>方案</w:t>
      </w:r>
      <w:r>
        <w:rPr>
          <w:rFonts w:hint="eastAsia" w:asciiTheme="minorEastAsia" w:hAnsiTheme="minorEastAsia" w:eastAsiaTheme="minorEastAsia" w:cstheme="minorEastAsia"/>
          <w:b/>
          <w:bCs/>
          <w:color w:val="auto"/>
          <w:kern w:val="0"/>
          <w:sz w:val="24"/>
          <w:szCs w:val="24"/>
          <w:highlight w:val="none"/>
        </w:rPr>
        <w:t>（根据项目要求提供，格式自拟）</w:t>
      </w:r>
    </w:p>
    <w:p w14:paraId="1C447F78">
      <w:pPr>
        <w:bidi w:val="0"/>
        <w:rPr>
          <w:rFonts w:hint="eastAsia" w:ascii="宋体" w:hAnsi="宋体" w:eastAsia="宋体" w:cs="宋体"/>
          <w:lang w:val="en-US" w:eastAsia="zh-CN"/>
        </w:rPr>
      </w:pPr>
    </w:p>
    <w:p w14:paraId="3F0D3C82">
      <w:pPr>
        <w:bidi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8.3资格审查所需其他证明材料 </w:t>
      </w:r>
    </w:p>
    <w:p w14:paraId="46890090">
      <w:pPr>
        <w:bidi w:val="0"/>
        <w:rPr>
          <w:rFonts w:hint="default" w:ascii="宋体" w:hAnsi="宋体" w:eastAsia="宋体" w:cs="宋体"/>
          <w:sz w:val="24"/>
          <w:szCs w:val="24"/>
          <w:lang w:val="en-US" w:eastAsia="zh-CN"/>
        </w:rPr>
      </w:pPr>
    </w:p>
    <w:p w14:paraId="672C8795">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26C6AF2E">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467800A0">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3016856C">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06B64BC1">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107D97DE">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53A7921F">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440FED9F">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2E3284B0">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3EFFD5CC">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2A86F3C7">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5AF50AE3">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7C812FF5">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39D34529">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6CF45E49">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5D04B460">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5C1DA5AF">
      <w:pPr>
        <w:spacing w:after="120" w:line="360" w:lineRule="auto"/>
        <w:ind w:firstLine="200" w:firstLineChars="100"/>
        <w:jc w:val="both"/>
        <w:textAlignment w:val="baseline"/>
        <w:rPr>
          <w:rFonts w:hint="eastAsia" w:ascii="Times New Roman" w:hAnsi="Times New Roman" w:eastAsia="宋体" w:cs="Times New Roman"/>
          <w:color w:val="auto"/>
          <w:kern w:val="0"/>
          <w:sz w:val="20"/>
          <w:szCs w:val="21"/>
          <w:highlight w:val="none"/>
          <w:lang w:val="en-US" w:eastAsia="zh-CN" w:bidi="ar-SA"/>
        </w:rPr>
      </w:pPr>
    </w:p>
    <w:p w14:paraId="51A072D4">
      <w:pPr>
        <w:widowControl/>
        <w:snapToGrid w:val="0"/>
        <w:spacing w:line="460" w:lineRule="exact"/>
        <w:ind w:firstLine="480" w:firstLineChars="200"/>
        <w:rPr>
          <w:rFonts w:hint="eastAsia" w:asciiTheme="minorEastAsia" w:hAnsiTheme="minorEastAsia" w:eastAsiaTheme="minorEastAsia" w:cstheme="minorEastAsia"/>
          <w:color w:val="auto"/>
          <w:kern w:val="0"/>
          <w:sz w:val="24"/>
          <w:highlight w:val="none"/>
          <w:lang w:val="en-US" w:eastAsia="zh-CN"/>
        </w:rPr>
      </w:pPr>
    </w:p>
    <w:p w14:paraId="3FC42DA0">
      <w:pPr>
        <w:spacing w:after="120" w:line="360" w:lineRule="auto"/>
        <w:ind w:firstLine="240" w:firstLineChars="100"/>
        <w:jc w:val="both"/>
        <w:textAlignment w:val="baseline"/>
        <w:rPr>
          <w:rFonts w:hint="eastAsia" w:asciiTheme="minorEastAsia" w:hAnsiTheme="minorEastAsia" w:eastAsiaTheme="minorEastAsia" w:cstheme="minorEastAsia"/>
          <w:color w:val="auto"/>
          <w:kern w:val="0"/>
          <w:sz w:val="24"/>
          <w:szCs w:val="21"/>
          <w:highlight w:val="none"/>
          <w:lang w:val="en-US" w:eastAsia="zh-CN" w:bidi="ar-SA"/>
        </w:rPr>
      </w:pPr>
    </w:p>
    <w:p w14:paraId="257C529B">
      <w:pPr>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br w:type="page"/>
      </w:r>
    </w:p>
    <w:p w14:paraId="79B74E47">
      <w:pPr>
        <w:widowControl/>
        <w:shd w:val="clear" w:color="auto" w:fill="FFFFFF"/>
        <w:spacing w:line="460" w:lineRule="atLeast"/>
        <w:jc w:val="left"/>
        <w:rPr>
          <w:rFonts w:hint="eastAsia" w:asciiTheme="minorEastAsia" w:hAnsiTheme="minorEastAsia" w:eastAsiaTheme="minorEastAsia" w:cstheme="minorEastAsia"/>
          <w:b/>
          <w:bCs/>
          <w:color w:val="auto"/>
          <w:kern w:val="0"/>
          <w:sz w:val="24"/>
          <w:szCs w:val="28"/>
          <w:highlight w:val="none"/>
          <w:lang w:val="en-US" w:eastAsia="zh-CN"/>
        </w:rPr>
      </w:pPr>
      <w:r>
        <w:rPr>
          <w:rFonts w:hint="eastAsia" w:asciiTheme="minorEastAsia" w:hAnsiTheme="minorEastAsia" w:eastAsiaTheme="minorEastAsia" w:cstheme="minorEastAsia"/>
          <w:b/>
          <w:bCs/>
          <w:color w:val="auto"/>
          <w:kern w:val="0"/>
          <w:sz w:val="24"/>
          <w:highlight w:val="none"/>
          <w:lang w:val="en-US" w:eastAsia="zh-CN"/>
        </w:rPr>
        <w:t>8</w:t>
      </w:r>
      <w:r>
        <w:rPr>
          <w:rFonts w:hint="eastAsia" w:asciiTheme="minorEastAsia" w:hAnsiTheme="minorEastAsia" w:eastAsiaTheme="minorEastAsia" w:cstheme="minorEastAsia"/>
          <w:b/>
          <w:bCs/>
          <w:color w:val="auto"/>
          <w:kern w:val="0"/>
          <w:sz w:val="24"/>
          <w:highlight w:val="none"/>
        </w:rPr>
        <w:t>.</w:t>
      </w:r>
      <w:r>
        <w:rPr>
          <w:rFonts w:hint="eastAsia" w:asciiTheme="minorEastAsia" w:hAnsiTheme="minorEastAsia" w:eastAsiaTheme="minorEastAsia" w:cstheme="minorEastAsia"/>
          <w:b/>
          <w:bCs/>
          <w:color w:val="auto"/>
          <w:kern w:val="0"/>
          <w:sz w:val="24"/>
          <w:highlight w:val="none"/>
          <w:lang w:val="en-US" w:eastAsia="zh-CN"/>
        </w:rPr>
        <w:t xml:space="preserve">4 </w:t>
      </w:r>
      <w:r>
        <w:rPr>
          <w:rFonts w:hint="eastAsia" w:asciiTheme="minorEastAsia" w:hAnsiTheme="minorEastAsia" w:eastAsiaTheme="minorEastAsia" w:cstheme="minorEastAsia"/>
          <w:b/>
          <w:bCs/>
          <w:color w:val="auto"/>
          <w:kern w:val="0"/>
          <w:sz w:val="24"/>
          <w:szCs w:val="28"/>
          <w:highlight w:val="none"/>
          <w:lang w:val="en-US" w:eastAsia="zh-CN"/>
        </w:rPr>
        <w:t xml:space="preserve">                    </w:t>
      </w:r>
    </w:p>
    <w:p w14:paraId="637E4755">
      <w:pPr>
        <w:widowControl/>
        <w:shd w:val="clear" w:color="auto" w:fill="FFFFFF"/>
        <w:spacing w:line="460" w:lineRule="atLeast"/>
        <w:jc w:val="left"/>
        <w:rPr>
          <w:rFonts w:hint="eastAsia" w:asciiTheme="minorEastAsia" w:hAnsiTheme="minorEastAsia" w:eastAsiaTheme="minorEastAsia" w:cstheme="minorEastAsia"/>
          <w:b/>
          <w:bCs/>
          <w:color w:val="auto"/>
          <w:kern w:val="0"/>
          <w:sz w:val="24"/>
          <w:szCs w:val="28"/>
          <w:highlight w:val="none"/>
          <w:lang w:val="en-US" w:eastAsia="zh-CN"/>
        </w:rPr>
      </w:pPr>
    </w:p>
    <w:p w14:paraId="41BB0877">
      <w:pPr>
        <w:widowControl/>
        <w:shd w:val="clear" w:color="auto" w:fill="FFFFFF"/>
        <w:spacing w:line="460" w:lineRule="atLeast"/>
        <w:ind w:firstLine="2811" w:firstLineChars="1000"/>
        <w:jc w:val="left"/>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b/>
          <w:bCs/>
          <w:color w:val="auto"/>
          <w:kern w:val="0"/>
          <w:sz w:val="28"/>
          <w:szCs w:val="28"/>
          <w:highlight w:val="none"/>
        </w:rPr>
        <w:t>中小企业声明函</w:t>
      </w:r>
      <w:r>
        <w:rPr>
          <w:rFonts w:hint="eastAsia" w:asciiTheme="minorEastAsia" w:hAnsiTheme="minorEastAsia" w:eastAsiaTheme="minorEastAsia" w:cstheme="minorEastAsia"/>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lang w:val="en-US" w:eastAsia="zh-CN"/>
        </w:rPr>
        <w:t>服务</w:t>
      </w:r>
      <w:r>
        <w:rPr>
          <w:rFonts w:hint="eastAsia" w:asciiTheme="minorEastAsia" w:hAnsiTheme="minorEastAsia" w:eastAsiaTheme="minorEastAsia" w:cstheme="minorEastAsia"/>
          <w:color w:val="auto"/>
          <w:kern w:val="0"/>
          <w:sz w:val="28"/>
          <w:szCs w:val="28"/>
          <w:highlight w:val="none"/>
        </w:rPr>
        <w:t>）</w:t>
      </w:r>
    </w:p>
    <w:p w14:paraId="67012813">
      <w:pPr>
        <w:widowControl/>
        <w:shd w:val="clear" w:color="auto" w:fill="FFFFFF"/>
        <w:spacing w:line="450" w:lineRule="atLeas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本公司郑重声明，根据《政府采购促进中小企业发展</w:t>
      </w:r>
      <w:r>
        <w:rPr>
          <w:rFonts w:hint="eastAsia" w:asciiTheme="minorEastAsia" w:hAnsiTheme="minorEastAsia" w:eastAsiaTheme="minorEastAsia" w:cstheme="minorEastAsia"/>
          <w:color w:val="auto"/>
          <w:kern w:val="0"/>
          <w:sz w:val="24"/>
          <w:szCs w:val="24"/>
          <w:highlight w:val="none"/>
          <w:lang w:eastAsia="zh-CN"/>
        </w:rPr>
        <w:t>管理</w:t>
      </w:r>
      <w:r>
        <w:rPr>
          <w:rFonts w:hint="eastAsia" w:asciiTheme="minorEastAsia" w:hAnsiTheme="minorEastAsia" w:eastAsiaTheme="minorEastAsia" w:cstheme="minorEastAsia"/>
          <w:color w:val="auto"/>
          <w:kern w:val="0"/>
          <w:sz w:val="24"/>
          <w:szCs w:val="24"/>
          <w:highlight w:val="none"/>
        </w:rPr>
        <w:t>办法》（财库[20</w:t>
      </w:r>
      <w:r>
        <w:rPr>
          <w:rFonts w:hint="eastAsia" w:asciiTheme="minorEastAsia" w:hAnsiTheme="minorEastAsia" w:eastAsiaTheme="minorEastAsia" w:cstheme="minorEastAsia"/>
          <w:color w:val="auto"/>
          <w:kern w:val="0"/>
          <w:sz w:val="24"/>
          <w:szCs w:val="24"/>
          <w:highlight w:val="none"/>
          <w:lang w:val="en-US" w:eastAsia="zh-CN"/>
        </w:rPr>
        <w:t>20</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46</w:t>
      </w:r>
      <w:r>
        <w:rPr>
          <w:rFonts w:hint="eastAsia" w:asciiTheme="minorEastAsia" w:hAnsiTheme="minorEastAsia" w:eastAsiaTheme="minorEastAsia" w:cstheme="minorEastAsia"/>
          <w:color w:val="auto"/>
          <w:kern w:val="0"/>
          <w:sz w:val="24"/>
          <w:szCs w:val="24"/>
          <w:highlight w:val="none"/>
        </w:rPr>
        <w:t>号）的规定，本公司</w:t>
      </w:r>
      <w:r>
        <w:rPr>
          <w:rFonts w:hint="eastAsia" w:asciiTheme="minorEastAsia" w:hAnsiTheme="minorEastAsia" w:eastAsiaTheme="minorEastAsia" w:cstheme="minorEastAsia"/>
          <w:color w:val="auto"/>
          <w:kern w:val="0"/>
          <w:sz w:val="24"/>
          <w:szCs w:val="24"/>
          <w:highlight w:val="none"/>
          <w:lang w:eastAsia="zh-CN"/>
        </w:rPr>
        <w:t>参加的</w:t>
      </w:r>
      <w:r>
        <w:rPr>
          <w:rFonts w:hint="eastAsia" w:asciiTheme="minorEastAsia" w:hAnsiTheme="minorEastAsia" w:eastAsiaTheme="minorEastAsia" w:cstheme="minorEastAsia"/>
          <w:color w:val="auto"/>
          <w:kern w:val="0"/>
          <w:sz w:val="24"/>
          <w:szCs w:val="24"/>
          <w:highlight w:val="none"/>
          <w:u w:val="single"/>
          <w:lang w:val="en-US" w:eastAsia="zh-CN"/>
        </w:rPr>
        <w:t xml:space="preserve">  （单位名称）   </w:t>
      </w:r>
      <w:r>
        <w:rPr>
          <w:rFonts w:hint="eastAsia" w:asciiTheme="minorEastAsia" w:hAnsiTheme="minorEastAsia" w:eastAsiaTheme="minorEastAsia" w:cstheme="minorEastAsia"/>
          <w:color w:val="auto"/>
          <w:kern w:val="0"/>
          <w:sz w:val="24"/>
          <w:szCs w:val="24"/>
          <w:highlight w:val="none"/>
          <w:lang w:eastAsia="zh-CN"/>
        </w:rPr>
        <w:t>的</w:t>
      </w:r>
      <w:r>
        <w:rPr>
          <w:rFonts w:hint="eastAsia" w:asciiTheme="minorEastAsia" w:hAnsiTheme="minorEastAsia" w:eastAsiaTheme="minorEastAsia" w:cstheme="minorEastAsia"/>
          <w:color w:val="auto"/>
          <w:kern w:val="0"/>
          <w:sz w:val="24"/>
          <w:szCs w:val="24"/>
          <w:highlight w:val="none"/>
          <w:u w:val="single"/>
          <w:lang w:val="en-US" w:eastAsia="zh-CN"/>
        </w:rPr>
        <w:t xml:space="preserve">  （项目名称）  </w:t>
      </w:r>
      <w:r>
        <w:rPr>
          <w:rFonts w:hint="eastAsia" w:asciiTheme="minorEastAsia" w:hAnsiTheme="minorEastAsia" w:eastAsiaTheme="minorEastAsia" w:cstheme="minorEastAsia"/>
          <w:color w:val="auto"/>
          <w:kern w:val="0"/>
          <w:sz w:val="24"/>
          <w:szCs w:val="24"/>
          <w:highlight w:val="none"/>
          <w:lang w:eastAsia="zh-CN"/>
        </w:rPr>
        <w:t>采购活动，</w:t>
      </w:r>
      <w:r>
        <w:rPr>
          <w:rFonts w:hint="eastAsia" w:asciiTheme="minorEastAsia" w:hAnsiTheme="minorEastAsia" w:eastAsiaTheme="minorEastAsia" w:cstheme="minorEastAsia"/>
          <w:color w:val="auto"/>
          <w:kern w:val="0"/>
          <w:sz w:val="24"/>
          <w:szCs w:val="24"/>
          <w:highlight w:val="none"/>
          <w:lang w:val="en-US" w:eastAsia="zh-CN"/>
        </w:rPr>
        <w:t>服务</w:t>
      </w:r>
      <w:r>
        <w:rPr>
          <w:rFonts w:hint="eastAsia" w:asciiTheme="minorEastAsia" w:hAnsiTheme="minorEastAsia" w:eastAsiaTheme="minorEastAsia" w:cstheme="minorEastAsia"/>
          <w:color w:val="auto"/>
          <w:kern w:val="0"/>
          <w:sz w:val="24"/>
          <w:szCs w:val="24"/>
          <w:highlight w:val="none"/>
          <w:lang w:eastAsia="zh-CN"/>
        </w:rPr>
        <w:t>单位全部为符合政策要求的中小企业。相关企业（含联合体中的中小企业、签订分包意向协议的中小企业）的具体情况如下</w:t>
      </w:r>
      <w:r>
        <w:rPr>
          <w:rFonts w:hint="eastAsia" w:asciiTheme="minorEastAsia" w:hAnsiTheme="minorEastAsia" w:eastAsiaTheme="minorEastAsia" w:cstheme="minorEastAsia"/>
          <w:color w:val="auto"/>
          <w:kern w:val="0"/>
          <w:sz w:val="24"/>
          <w:szCs w:val="24"/>
          <w:highlight w:val="none"/>
        </w:rPr>
        <w:t>：</w:t>
      </w:r>
    </w:p>
    <w:p w14:paraId="2109E29C">
      <w:pPr>
        <w:widowControl/>
        <w:shd w:val="clear" w:color="auto" w:fill="FFFFFF"/>
        <w:spacing w:line="450" w:lineRule="atLeast"/>
        <w:ind w:firstLine="480" w:firstLineChars="200"/>
        <w:jc w:val="left"/>
        <w:rPr>
          <w:rFonts w:hint="eastAsia" w:asciiTheme="minorEastAsia" w:hAnsiTheme="minorEastAsia" w:eastAsiaTheme="minorEastAsia" w:cstheme="minorEastAsia"/>
          <w:color w:val="auto"/>
          <w:kern w:val="0"/>
          <w:sz w:val="24"/>
          <w:szCs w:val="24"/>
          <w:highlight w:val="none"/>
          <w:u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u w:val="single"/>
          <w:lang w:val="en-US" w:eastAsia="zh-CN"/>
        </w:rPr>
        <w:t>（标的名称）</w:t>
      </w:r>
      <w:r>
        <w:rPr>
          <w:rFonts w:hint="eastAsia" w:asciiTheme="minorEastAsia" w:hAnsiTheme="minorEastAsia" w:eastAsiaTheme="minorEastAsia" w:cstheme="minorEastAsia"/>
          <w:color w:val="auto"/>
          <w:kern w:val="0"/>
          <w:sz w:val="24"/>
          <w:szCs w:val="24"/>
          <w:highlight w:val="none"/>
          <w:u w:val="none"/>
          <w:lang w:val="en-US" w:eastAsia="zh-CN"/>
        </w:rPr>
        <w:t>，属于</w:t>
      </w:r>
      <w:r>
        <w:rPr>
          <w:rFonts w:hint="eastAsia" w:asciiTheme="minorEastAsia" w:hAnsiTheme="minorEastAsia" w:eastAsiaTheme="minorEastAsia" w:cstheme="minorEastAsia"/>
          <w:color w:val="auto"/>
          <w:kern w:val="0"/>
          <w:sz w:val="24"/>
          <w:szCs w:val="24"/>
          <w:highlight w:val="none"/>
          <w:u w:val="single"/>
          <w:lang w:val="en-US" w:eastAsia="zh-CN"/>
        </w:rPr>
        <w:t>（采购文件中明确的所属行业）</w:t>
      </w:r>
      <w:r>
        <w:rPr>
          <w:rFonts w:hint="eastAsia" w:asciiTheme="minorEastAsia" w:hAnsiTheme="minorEastAsia" w:eastAsiaTheme="minorEastAsia" w:cstheme="minorEastAsia"/>
          <w:color w:val="auto"/>
          <w:kern w:val="0"/>
          <w:sz w:val="24"/>
          <w:szCs w:val="24"/>
          <w:highlight w:val="none"/>
          <w:u w:val="none"/>
          <w:lang w:val="en-US" w:eastAsia="zh-CN"/>
        </w:rPr>
        <w:t>；承建（承接）企业为</w:t>
      </w:r>
      <w:r>
        <w:rPr>
          <w:rFonts w:hint="eastAsia" w:asciiTheme="minorEastAsia" w:hAnsiTheme="minorEastAsia" w:eastAsiaTheme="minorEastAsia" w:cstheme="minorEastAsia"/>
          <w:color w:val="auto"/>
          <w:kern w:val="0"/>
          <w:sz w:val="24"/>
          <w:szCs w:val="24"/>
          <w:highlight w:val="none"/>
          <w:u w:val="single"/>
          <w:lang w:val="en-US" w:eastAsia="zh-CN"/>
        </w:rPr>
        <w:t>（企业名称）</w:t>
      </w:r>
      <w:r>
        <w:rPr>
          <w:rFonts w:hint="eastAsia" w:asciiTheme="minorEastAsia" w:hAnsiTheme="minorEastAsia" w:eastAsiaTheme="minorEastAsia" w:cstheme="minorEastAsia"/>
          <w:color w:val="auto"/>
          <w:kern w:val="0"/>
          <w:sz w:val="24"/>
          <w:szCs w:val="24"/>
          <w:highlight w:val="none"/>
          <w:u w:val="none"/>
          <w:lang w:val="en-US" w:eastAsia="zh-CN"/>
        </w:rPr>
        <w:t>，从业人员</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none"/>
          <w:lang w:val="en-US" w:eastAsia="zh-CN"/>
        </w:rPr>
        <w:t>人，营业收入为</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none"/>
          <w:lang w:val="en-US" w:eastAsia="zh-CN"/>
        </w:rPr>
        <w:t>万元，资产总额为</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none"/>
          <w:lang w:val="en-US" w:eastAsia="zh-CN"/>
        </w:rPr>
        <w:t>万元，属于</w:t>
      </w:r>
      <w:r>
        <w:rPr>
          <w:rFonts w:hint="eastAsia" w:asciiTheme="minorEastAsia" w:hAnsiTheme="minorEastAsia" w:eastAsiaTheme="minorEastAsia" w:cstheme="minorEastAsia"/>
          <w:color w:val="auto"/>
          <w:kern w:val="0"/>
          <w:sz w:val="24"/>
          <w:szCs w:val="24"/>
          <w:highlight w:val="none"/>
          <w:u w:val="single"/>
          <w:lang w:val="en-US" w:eastAsia="zh-CN"/>
        </w:rPr>
        <w:t>（中型企业、小型企业、微型企业）</w:t>
      </w:r>
      <w:r>
        <w:rPr>
          <w:rFonts w:hint="eastAsia" w:asciiTheme="minorEastAsia" w:hAnsiTheme="minorEastAsia" w:eastAsiaTheme="minorEastAsia" w:cstheme="minorEastAsia"/>
          <w:color w:val="auto"/>
          <w:kern w:val="0"/>
          <w:sz w:val="24"/>
          <w:szCs w:val="24"/>
          <w:highlight w:val="none"/>
          <w:u w:val="none"/>
          <w:lang w:val="en-US" w:eastAsia="zh-CN"/>
        </w:rPr>
        <w:t>；</w:t>
      </w:r>
    </w:p>
    <w:p w14:paraId="395BD603">
      <w:pPr>
        <w:widowControl/>
        <w:shd w:val="clear" w:color="auto" w:fill="FFFFFF"/>
        <w:spacing w:line="450" w:lineRule="atLeast"/>
        <w:ind w:firstLine="480" w:firstLineChars="200"/>
        <w:jc w:val="left"/>
        <w:rPr>
          <w:rFonts w:hint="eastAsia" w:asciiTheme="minorEastAsia" w:hAnsiTheme="minorEastAsia" w:eastAsiaTheme="minorEastAsia" w:cstheme="minorEastAsia"/>
          <w:color w:val="auto"/>
          <w:kern w:val="0"/>
          <w:sz w:val="24"/>
          <w:szCs w:val="24"/>
          <w:highlight w:val="none"/>
          <w:u w:val="none"/>
          <w:lang w:val="en-US" w:eastAsia="zh-CN"/>
        </w:rPr>
      </w:pPr>
      <w:r>
        <w:rPr>
          <w:rFonts w:hint="eastAsia" w:asciiTheme="minorEastAsia" w:hAnsiTheme="minorEastAsia" w:eastAsiaTheme="minorEastAsia" w:cstheme="minorEastAsia"/>
          <w:color w:val="auto"/>
          <w:kern w:val="0"/>
          <w:sz w:val="24"/>
          <w:szCs w:val="24"/>
          <w:highlight w:val="none"/>
          <w:u w:val="none"/>
          <w:lang w:val="en-US" w:eastAsia="zh-CN"/>
        </w:rPr>
        <w:t>2、</w:t>
      </w:r>
      <w:r>
        <w:rPr>
          <w:rFonts w:hint="eastAsia" w:asciiTheme="minorEastAsia" w:hAnsiTheme="minorEastAsia" w:eastAsiaTheme="minorEastAsia" w:cstheme="minorEastAsia"/>
          <w:color w:val="auto"/>
          <w:kern w:val="0"/>
          <w:sz w:val="24"/>
          <w:szCs w:val="24"/>
          <w:highlight w:val="none"/>
          <w:u w:val="single"/>
          <w:lang w:val="en-US" w:eastAsia="zh-CN"/>
        </w:rPr>
        <w:t>（标的名称）</w:t>
      </w:r>
      <w:r>
        <w:rPr>
          <w:rFonts w:hint="eastAsia" w:asciiTheme="minorEastAsia" w:hAnsiTheme="minorEastAsia" w:eastAsiaTheme="minorEastAsia" w:cstheme="minorEastAsia"/>
          <w:color w:val="auto"/>
          <w:kern w:val="0"/>
          <w:sz w:val="24"/>
          <w:szCs w:val="24"/>
          <w:highlight w:val="none"/>
          <w:u w:val="none"/>
          <w:lang w:val="en-US" w:eastAsia="zh-CN"/>
        </w:rPr>
        <w:t>，属于</w:t>
      </w:r>
      <w:r>
        <w:rPr>
          <w:rFonts w:hint="eastAsia" w:asciiTheme="minorEastAsia" w:hAnsiTheme="minorEastAsia" w:eastAsiaTheme="minorEastAsia" w:cstheme="minorEastAsia"/>
          <w:color w:val="auto"/>
          <w:kern w:val="0"/>
          <w:sz w:val="24"/>
          <w:szCs w:val="24"/>
          <w:highlight w:val="none"/>
          <w:u w:val="single"/>
          <w:lang w:val="en-US" w:eastAsia="zh-CN"/>
        </w:rPr>
        <w:t>（采购文件中明确的所属行业）</w:t>
      </w:r>
      <w:r>
        <w:rPr>
          <w:rFonts w:hint="eastAsia" w:asciiTheme="minorEastAsia" w:hAnsiTheme="minorEastAsia" w:eastAsiaTheme="minorEastAsia" w:cstheme="minorEastAsia"/>
          <w:color w:val="auto"/>
          <w:kern w:val="0"/>
          <w:sz w:val="24"/>
          <w:szCs w:val="24"/>
          <w:highlight w:val="none"/>
          <w:u w:val="none"/>
          <w:lang w:val="en-US" w:eastAsia="zh-CN"/>
        </w:rPr>
        <w:t>；承建（承接）企业为</w:t>
      </w:r>
      <w:r>
        <w:rPr>
          <w:rFonts w:hint="eastAsia" w:asciiTheme="minorEastAsia" w:hAnsiTheme="minorEastAsia" w:eastAsiaTheme="minorEastAsia" w:cstheme="minorEastAsia"/>
          <w:color w:val="auto"/>
          <w:kern w:val="0"/>
          <w:sz w:val="24"/>
          <w:szCs w:val="24"/>
          <w:highlight w:val="none"/>
          <w:u w:val="single"/>
          <w:lang w:val="en-US" w:eastAsia="zh-CN"/>
        </w:rPr>
        <w:t>（企业名称）</w:t>
      </w:r>
      <w:r>
        <w:rPr>
          <w:rFonts w:hint="eastAsia" w:asciiTheme="minorEastAsia" w:hAnsiTheme="minorEastAsia" w:eastAsiaTheme="minorEastAsia" w:cstheme="minorEastAsia"/>
          <w:color w:val="auto"/>
          <w:kern w:val="0"/>
          <w:sz w:val="24"/>
          <w:szCs w:val="24"/>
          <w:highlight w:val="none"/>
          <w:u w:val="none"/>
          <w:lang w:val="en-US" w:eastAsia="zh-CN"/>
        </w:rPr>
        <w:t>，从业人员</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none"/>
          <w:lang w:val="en-US" w:eastAsia="zh-CN"/>
        </w:rPr>
        <w:t>人，营业收入为</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none"/>
          <w:lang w:val="en-US" w:eastAsia="zh-CN"/>
        </w:rPr>
        <w:t>万元，资产总额为</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none"/>
          <w:lang w:val="en-US" w:eastAsia="zh-CN"/>
        </w:rPr>
        <w:t>万元，属于</w:t>
      </w:r>
      <w:r>
        <w:rPr>
          <w:rFonts w:hint="eastAsia" w:asciiTheme="minorEastAsia" w:hAnsiTheme="minorEastAsia" w:eastAsiaTheme="minorEastAsia" w:cstheme="minorEastAsia"/>
          <w:color w:val="auto"/>
          <w:kern w:val="0"/>
          <w:sz w:val="24"/>
          <w:szCs w:val="24"/>
          <w:highlight w:val="none"/>
          <w:u w:val="single"/>
          <w:lang w:val="en-US" w:eastAsia="zh-CN"/>
        </w:rPr>
        <w:t>（中型企业、小型企业、微型企业）</w:t>
      </w:r>
      <w:r>
        <w:rPr>
          <w:rFonts w:hint="eastAsia" w:asciiTheme="minorEastAsia" w:hAnsiTheme="minorEastAsia" w:eastAsiaTheme="minorEastAsia" w:cstheme="minorEastAsia"/>
          <w:color w:val="auto"/>
          <w:kern w:val="0"/>
          <w:sz w:val="24"/>
          <w:szCs w:val="24"/>
          <w:highlight w:val="none"/>
          <w:u w:val="none"/>
          <w:lang w:val="en-US" w:eastAsia="zh-CN"/>
        </w:rPr>
        <w:t>；</w:t>
      </w:r>
    </w:p>
    <w:p w14:paraId="1CE9FCB1">
      <w:pPr>
        <w:spacing w:after="120" w:line="360" w:lineRule="auto"/>
        <w:ind w:firstLine="240" w:firstLineChars="100"/>
        <w:jc w:val="both"/>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 xml:space="preserve">   ......</w:t>
      </w:r>
    </w:p>
    <w:p w14:paraId="376FE6BE">
      <w:pPr>
        <w:spacing w:before="100" w:beforeAutospacing="1" w:after="100" w:afterAutospacing="1"/>
        <w:ind w:firstLine="480" w:firstLineChars="200"/>
        <w:jc w:val="left"/>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以上企业，不属于大企业的分支机构，不存在控股股东为大企业的情形，也不存在与大企业的负责人为同一人的情形。</w:t>
      </w:r>
    </w:p>
    <w:p w14:paraId="439971AB">
      <w:pPr>
        <w:spacing w:before="100" w:beforeAutospacing="1" w:after="100" w:afterAutospacing="1"/>
        <w:ind w:firstLine="480" w:firstLineChars="200"/>
        <w:jc w:val="left"/>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本企业对上述声明的真实性负责。如有虚假，将依法承担相应责任。</w:t>
      </w:r>
    </w:p>
    <w:p w14:paraId="44529285">
      <w:pPr>
        <w:widowControl/>
        <w:shd w:val="clear" w:color="auto" w:fill="FFFFFF"/>
        <w:spacing w:line="460" w:lineRule="atLeast"/>
        <w:ind w:firstLine="24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（全称并加盖公章）</w:t>
      </w:r>
    </w:p>
    <w:p w14:paraId="26682744">
      <w:pPr>
        <w:widowControl/>
        <w:shd w:val="clear" w:color="auto" w:fill="FFFFFF"/>
        <w:spacing w:line="460" w:lineRule="atLeast"/>
        <w:ind w:left="3959" w:leftChars="228" w:hanging="3480" w:hangingChars="1450"/>
        <w:rPr>
          <w:rFonts w:hint="eastAsia" w:asciiTheme="minorEastAsia" w:hAnsiTheme="minorEastAsia" w:eastAsiaTheme="minorEastAsia" w:cstheme="minorEastAsia"/>
          <w:color w:val="auto"/>
          <w:kern w:val="0"/>
          <w:sz w:val="24"/>
          <w:szCs w:val="24"/>
          <w:highlight w:val="none"/>
          <w:u w:val="single"/>
          <w:lang w:val="en-US"/>
        </w:rPr>
      </w:pPr>
      <w:r>
        <w:rPr>
          <w:rFonts w:hint="eastAsia" w:asciiTheme="minorEastAsia" w:hAnsiTheme="minorEastAsia" w:eastAsiaTheme="minorEastAsia" w:cstheme="minorEastAsia"/>
          <w:color w:val="auto"/>
          <w:kern w:val="0"/>
          <w:sz w:val="24"/>
          <w:szCs w:val="24"/>
          <w:highlight w:val="none"/>
        </w:rPr>
        <w:t>        </w:t>
      </w:r>
      <w:r>
        <w:rPr>
          <w:rFonts w:hint="eastAsia" w:asciiTheme="minorEastAsia" w:hAnsiTheme="minorEastAsia" w:eastAsiaTheme="minorEastAsia" w:cstheme="minorEastAsia"/>
          <w:color w:val="auto"/>
          <w:kern w:val="0"/>
          <w:sz w:val="24"/>
          <w:szCs w:val="24"/>
          <w:highlight w:val="none"/>
          <w:lang w:val="en-US" w:eastAsia="zh-CN"/>
        </w:rPr>
        <w:t xml:space="preserve">       日期：</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p>
    <w:p w14:paraId="50FCB162">
      <w:pPr>
        <w:spacing w:after="120"/>
        <w:jc w:val="both"/>
        <w:textAlignment w:val="baseline"/>
        <w:rPr>
          <w:rFonts w:hint="eastAsia" w:asciiTheme="minorEastAsia" w:hAnsiTheme="minorEastAsia" w:eastAsiaTheme="minorEastAsia" w:cstheme="minorEastAsia"/>
          <w:color w:val="auto"/>
          <w:kern w:val="0"/>
          <w:sz w:val="28"/>
          <w:szCs w:val="28"/>
          <w:highlight w:val="none"/>
          <w:lang w:val="en-US" w:eastAsia="zh-CN" w:bidi="ar-SA"/>
        </w:rPr>
      </w:pPr>
    </w:p>
    <w:p w14:paraId="39AE0974">
      <w:pPr>
        <w:widowControl/>
        <w:shd w:val="clear" w:color="auto" w:fill="FFFFFF"/>
        <w:spacing w:line="460" w:lineRule="atLeast"/>
        <w:ind w:left="3959" w:leftChars="228" w:hanging="3480" w:hangingChars="1450"/>
        <w:rPr>
          <w:rFonts w:hint="eastAsia" w:asciiTheme="minorEastAsia" w:hAnsiTheme="minorEastAsia" w:eastAsiaTheme="minorEastAsia" w:cstheme="minorEastAsia"/>
          <w:color w:val="auto"/>
          <w:kern w:val="0"/>
          <w:sz w:val="24"/>
          <w:szCs w:val="24"/>
          <w:highlight w:val="none"/>
          <w:u w:val="single"/>
          <w:lang w:val="en-US"/>
        </w:rPr>
      </w:pPr>
    </w:p>
    <w:p w14:paraId="184572E0">
      <w:pPr>
        <w:tabs>
          <w:tab w:val="left" w:pos="5010"/>
        </w:tabs>
        <w:spacing w:line="360" w:lineRule="auto"/>
        <w:rPr>
          <w:rFonts w:hint="eastAsia" w:asciiTheme="minorEastAsia" w:hAnsiTheme="minorEastAsia" w:eastAsiaTheme="minorEastAsia" w:cstheme="minorEastAsia"/>
          <w:b/>
          <w:bCs/>
          <w:color w:val="auto"/>
          <w:szCs w:val="21"/>
          <w:highlight w:val="none"/>
        </w:rPr>
      </w:pPr>
    </w:p>
    <w:p w14:paraId="52C5A102">
      <w:pPr>
        <w:pStyle w:val="103"/>
        <w:rPr>
          <w:rFonts w:hint="eastAsia" w:asciiTheme="minorEastAsia" w:hAnsiTheme="minorEastAsia" w:eastAsiaTheme="minorEastAsia" w:cstheme="minorEastAsia"/>
          <w:b/>
          <w:bCs/>
          <w:color w:val="auto"/>
          <w:szCs w:val="21"/>
          <w:highlight w:val="none"/>
        </w:rPr>
      </w:pPr>
    </w:p>
    <w:p w14:paraId="54AEE278">
      <w:pPr>
        <w:pStyle w:val="103"/>
        <w:rPr>
          <w:rFonts w:hint="eastAsia" w:asciiTheme="minorEastAsia" w:hAnsiTheme="minorEastAsia" w:eastAsiaTheme="minorEastAsia" w:cstheme="minorEastAsia"/>
          <w:b/>
          <w:bCs/>
          <w:color w:val="auto"/>
          <w:szCs w:val="21"/>
          <w:highlight w:val="none"/>
        </w:rPr>
      </w:pPr>
    </w:p>
    <w:p w14:paraId="55B35035">
      <w:pPr>
        <w:pStyle w:val="103"/>
        <w:rPr>
          <w:rFonts w:hint="eastAsia" w:asciiTheme="minorEastAsia" w:hAnsiTheme="minorEastAsia" w:eastAsiaTheme="minorEastAsia" w:cstheme="minorEastAsia"/>
          <w:b/>
          <w:bCs/>
          <w:color w:val="auto"/>
          <w:szCs w:val="21"/>
          <w:highlight w:val="none"/>
        </w:rPr>
      </w:pPr>
    </w:p>
    <w:p w14:paraId="28035F85">
      <w:pPr>
        <w:pStyle w:val="103"/>
        <w:rPr>
          <w:rFonts w:hint="eastAsia" w:asciiTheme="minorEastAsia" w:hAnsiTheme="minorEastAsia" w:eastAsiaTheme="minorEastAsia" w:cstheme="minorEastAsia"/>
          <w:b/>
          <w:bCs/>
          <w:color w:val="auto"/>
          <w:szCs w:val="21"/>
          <w:highlight w:val="none"/>
        </w:rPr>
      </w:pPr>
    </w:p>
    <w:p w14:paraId="28E55612">
      <w:pPr>
        <w:pStyle w:val="103"/>
        <w:rPr>
          <w:rFonts w:hint="eastAsia" w:asciiTheme="minorEastAsia" w:hAnsiTheme="minorEastAsia" w:eastAsiaTheme="minorEastAsia" w:cstheme="minorEastAsia"/>
          <w:b/>
          <w:bCs/>
          <w:color w:val="auto"/>
          <w:szCs w:val="21"/>
          <w:highlight w:val="none"/>
        </w:rPr>
      </w:pPr>
    </w:p>
    <w:p w14:paraId="691D53B1">
      <w:pPr>
        <w:pStyle w:val="103"/>
        <w:rPr>
          <w:rFonts w:hint="eastAsia" w:asciiTheme="minorEastAsia" w:hAnsiTheme="minorEastAsia" w:eastAsiaTheme="minorEastAsia" w:cstheme="minorEastAsia"/>
          <w:b/>
          <w:bCs/>
          <w:color w:val="auto"/>
          <w:szCs w:val="21"/>
          <w:highlight w:val="none"/>
        </w:rPr>
      </w:pPr>
    </w:p>
    <w:p w14:paraId="6C833FB5">
      <w:pPr>
        <w:rPr>
          <w:rFonts w:hint="eastAsia" w:asciiTheme="minorEastAsia" w:hAnsiTheme="minorEastAsia" w:eastAsiaTheme="minorEastAsia" w:cstheme="minorEastAsia"/>
          <w:color w:val="auto"/>
          <w:kern w:val="0"/>
          <w:sz w:val="24"/>
          <w:szCs w:val="21"/>
          <w:highlight w:val="none"/>
          <w:lang w:val="en-US" w:eastAsia="zh-CN" w:bidi="ar-SA"/>
        </w:rPr>
      </w:pPr>
      <w:r>
        <w:rPr>
          <w:rFonts w:hint="eastAsia" w:asciiTheme="minorEastAsia" w:hAnsiTheme="minorEastAsia" w:eastAsiaTheme="minorEastAsia" w:cstheme="minorEastAsia"/>
          <w:color w:val="auto"/>
          <w:kern w:val="0"/>
          <w:sz w:val="24"/>
          <w:szCs w:val="21"/>
          <w:highlight w:val="none"/>
          <w:lang w:val="en-US" w:eastAsia="zh-CN" w:bidi="ar-SA"/>
        </w:rPr>
        <w:br w:type="page"/>
      </w:r>
    </w:p>
    <w:p w14:paraId="3F89EC20">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Theme="minorEastAsia" w:hAnsiTheme="minorEastAsia" w:eastAsiaTheme="minorEastAsia" w:cstheme="minorEastAsia"/>
          <w:b/>
          <w:bCs/>
          <w:color w:val="auto"/>
          <w:kern w:val="0"/>
          <w:sz w:val="24"/>
          <w:szCs w:val="21"/>
          <w:highlight w:val="none"/>
          <w:lang w:val="en-US" w:eastAsia="zh-CN" w:bidi="ar-SA"/>
        </w:rPr>
      </w:pPr>
      <w:r>
        <w:rPr>
          <w:rFonts w:hint="eastAsia" w:asciiTheme="minorEastAsia" w:hAnsiTheme="minorEastAsia" w:eastAsiaTheme="minorEastAsia" w:cstheme="minorEastAsia"/>
          <w:b/>
          <w:bCs/>
          <w:color w:val="auto"/>
          <w:kern w:val="0"/>
          <w:sz w:val="24"/>
          <w:szCs w:val="21"/>
          <w:highlight w:val="none"/>
          <w:lang w:val="en-US" w:eastAsia="zh-CN" w:bidi="ar-SA"/>
        </w:rPr>
        <w:t>8.5 关于监狱企业（如有）</w:t>
      </w:r>
    </w:p>
    <w:p w14:paraId="1B8521E3">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Theme="minorEastAsia" w:hAnsiTheme="minorEastAsia" w:eastAsiaTheme="minorEastAsia" w:cstheme="minorEastAsia"/>
          <w:color w:val="auto"/>
          <w:kern w:val="0"/>
          <w:sz w:val="24"/>
          <w:szCs w:val="21"/>
          <w:highlight w:val="none"/>
          <w:lang w:val="en-US" w:eastAsia="zh-CN" w:bidi="ar-SA"/>
        </w:rPr>
      </w:pPr>
      <w:r>
        <w:rPr>
          <w:rFonts w:hint="eastAsia" w:asciiTheme="minorEastAsia" w:hAnsiTheme="minorEastAsia" w:eastAsiaTheme="minorEastAsia" w:cstheme="minorEastAsia"/>
          <w:color w:val="auto"/>
          <w:kern w:val="0"/>
          <w:sz w:val="24"/>
          <w:szCs w:val="21"/>
          <w:highlight w:val="none"/>
          <w:lang w:val="en-US" w:eastAsia="zh-CN" w:bidi="ar-SA"/>
        </w:rPr>
        <w:t>财政部、司法部关于政府采购支持监狱企业发展有关问题的通知（财库【2014】68号）关于监狱企业：视同小微企业。（提供相关证明材料，否则评审时不予价格扣除优惠。）</w:t>
      </w:r>
    </w:p>
    <w:p w14:paraId="28B49D7E">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Theme="minorEastAsia" w:hAnsiTheme="minorEastAsia" w:eastAsiaTheme="minorEastAsia" w:cstheme="minorEastAsia"/>
          <w:color w:val="auto"/>
          <w:kern w:val="0"/>
          <w:sz w:val="24"/>
          <w:szCs w:val="21"/>
          <w:highlight w:val="none"/>
          <w:lang w:val="en-US" w:eastAsia="zh-CN" w:bidi="ar-SA"/>
        </w:rPr>
      </w:pPr>
    </w:p>
    <w:p w14:paraId="5F66AF3B">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Theme="minorEastAsia" w:hAnsiTheme="minorEastAsia" w:eastAsiaTheme="minorEastAsia" w:cstheme="minorEastAsia"/>
          <w:color w:val="auto"/>
          <w:kern w:val="0"/>
          <w:sz w:val="24"/>
          <w:szCs w:val="21"/>
          <w:highlight w:val="none"/>
          <w:lang w:val="en-US" w:eastAsia="zh-CN" w:bidi="ar-SA"/>
        </w:rPr>
      </w:pPr>
    </w:p>
    <w:p w14:paraId="792EF15B">
      <w:pPr>
        <w:rPr>
          <w:rFonts w:hint="eastAsia" w:asciiTheme="minorEastAsia" w:hAnsiTheme="minorEastAsia" w:eastAsiaTheme="minorEastAsia" w:cstheme="minorEastAsia"/>
          <w:color w:val="auto"/>
          <w:kern w:val="0"/>
          <w:sz w:val="24"/>
          <w:szCs w:val="21"/>
          <w:highlight w:val="none"/>
          <w:lang w:val="en-US" w:eastAsia="zh-CN" w:bidi="ar-SA"/>
        </w:rPr>
      </w:pPr>
      <w:r>
        <w:rPr>
          <w:rFonts w:hint="eastAsia" w:asciiTheme="minorEastAsia" w:hAnsiTheme="minorEastAsia" w:eastAsiaTheme="minorEastAsia" w:cstheme="minorEastAsia"/>
          <w:color w:val="auto"/>
          <w:kern w:val="0"/>
          <w:sz w:val="24"/>
          <w:szCs w:val="21"/>
          <w:highlight w:val="none"/>
          <w:lang w:val="en-US" w:eastAsia="zh-CN" w:bidi="ar-SA"/>
        </w:rPr>
        <w:br w:type="page"/>
      </w:r>
    </w:p>
    <w:p w14:paraId="3804B242">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Theme="minorEastAsia" w:hAnsiTheme="minorEastAsia" w:eastAsiaTheme="minorEastAsia" w:cstheme="minorEastAsia"/>
          <w:b/>
          <w:bCs/>
          <w:color w:val="auto"/>
          <w:kern w:val="0"/>
          <w:sz w:val="24"/>
          <w:szCs w:val="21"/>
          <w:highlight w:val="none"/>
          <w:lang w:val="en-US" w:eastAsia="zh-CN" w:bidi="ar-SA"/>
        </w:rPr>
      </w:pPr>
      <w:r>
        <w:rPr>
          <w:rFonts w:hint="eastAsia" w:asciiTheme="minorEastAsia" w:hAnsiTheme="minorEastAsia" w:eastAsiaTheme="minorEastAsia" w:cstheme="minorEastAsia"/>
          <w:b/>
          <w:bCs/>
          <w:color w:val="auto"/>
          <w:kern w:val="0"/>
          <w:sz w:val="24"/>
          <w:szCs w:val="21"/>
          <w:highlight w:val="none"/>
          <w:lang w:val="en-US" w:eastAsia="zh-CN" w:bidi="ar-SA"/>
        </w:rPr>
        <w:t>8.6 关于促进残疾人就业政府采购政策（如有）</w:t>
      </w:r>
    </w:p>
    <w:p w14:paraId="2A5EE8C8">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Theme="minorEastAsia" w:hAnsiTheme="minorEastAsia" w:eastAsiaTheme="minorEastAsia" w:cstheme="minorEastAsia"/>
          <w:color w:val="auto"/>
          <w:kern w:val="0"/>
          <w:sz w:val="24"/>
          <w:szCs w:val="21"/>
          <w:highlight w:val="none"/>
          <w:lang w:val="en-US" w:eastAsia="zh-CN" w:bidi="ar-SA"/>
        </w:rPr>
      </w:pPr>
      <w:r>
        <w:rPr>
          <w:rFonts w:hint="eastAsia" w:asciiTheme="minorEastAsia" w:hAnsiTheme="minorEastAsia" w:eastAsiaTheme="minorEastAsia" w:cstheme="minorEastAsia"/>
          <w:color w:val="auto"/>
          <w:kern w:val="0"/>
          <w:sz w:val="24"/>
          <w:szCs w:val="21"/>
          <w:highlight w:val="none"/>
          <w:lang w:val="en-US" w:eastAsia="zh-CN" w:bidi="ar-SA"/>
        </w:rPr>
        <w:t>关于促进残疾人就业政府采购政策的通知（财库〔2017〕141号）关于残疾人福利性单位：视同小微企业。残疾人福利性单位属于小型、微型企业的，不重复享受政策。（提供相关证明材料，否则无声明函评审时不予价格扣除优惠）</w:t>
      </w:r>
    </w:p>
    <w:p w14:paraId="7FE0225A">
      <w:pPr>
        <w:keepNext w:val="0"/>
        <w:keepLines w:val="0"/>
        <w:pageBreakBefore w:val="0"/>
        <w:widowControl/>
        <w:kinsoku/>
        <w:wordWrap/>
        <w:overflowPunct/>
        <w:topLinePunct w:val="0"/>
        <w:autoSpaceDE/>
        <w:autoSpaceDN/>
        <w:bidi w:val="0"/>
        <w:adjustRightInd/>
        <w:snapToGrid/>
        <w:spacing w:beforeLines="0" w:beforeAutospacing="0" w:afterLines="0" w:afterAutospacing="0"/>
        <w:jc w:val="left"/>
        <w:textAlignment w:val="baseline"/>
        <w:rPr>
          <w:rFonts w:hint="eastAsia" w:asciiTheme="minorEastAsia" w:hAnsiTheme="minorEastAsia" w:eastAsiaTheme="minorEastAsia" w:cstheme="minorEastAsia"/>
          <w:color w:val="auto"/>
          <w:kern w:val="0"/>
          <w:sz w:val="24"/>
          <w:szCs w:val="21"/>
          <w:highlight w:val="none"/>
          <w:lang w:val="en-US" w:eastAsia="zh-CN" w:bidi="ar-SA"/>
        </w:rPr>
      </w:pPr>
    </w:p>
    <w:p w14:paraId="3B691C14">
      <w:pPr>
        <w:keepNext w:val="0"/>
        <w:keepLines w:val="0"/>
        <w:pageBreakBefore w:val="0"/>
        <w:widowControl/>
        <w:kinsoku/>
        <w:wordWrap/>
        <w:overflowPunct/>
        <w:topLinePunct w:val="0"/>
        <w:autoSpaceDE/>
        <w:autoSpaceDN/>
        <w:bidi w:val="0"/>
        <w:adjustRightInd/>
        <w:snapToGrid/>
        <w:spacing w:beforeLines="0" w:beforeAutospacing="0" w:afterLines="0" w:afterAutospacing="0"/>
        <w:jc w:val="left"/>
        <w:textAlignment w:val="baseline"/>
        <w:rPr>
          <w:rFonts w:hint="eastAsia" w:asciiTheme="minorEastAsia" w:hAnsiTheme="minorEastAsia" w:eastAsiaTheme="minorEastAsia" w:cstheme="minorEastAsia"/>
          <w:color w:val="auto"/>
          <w:kern w:val="0"/>
          <w:sz w:val="24"/>
          <w:szCs w:val="21"/>
          <w:highlight w:val="none"/>
          <w:lang w:val="en-US" w:eastAsia="zh-CN" w:bidi="ar-SA"/>
        </w:rPr>
      </w:pPr>
    </w:p>
    <w:p w14:paraId="6C456A00">
      <w:pPr>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br w:type="page"/>
      </w:r>
    </w:p>
    <w:p w14:paraId="1B38420A">
      <w:pPr>
        <w:widowControl/>
        <w:spacing w:before="100" w:beforeAutospacing="1" w:after="100" w:afterAutospacing="1"/>
        <w:jc w:val="lef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lang w:val="en-US" w:eastAsia="zh-CN"/>
        </w:rPr>
        <w:t>8</w:t>
      </w:r>
      <w:r>
        <w:rPr>
          <w:rFonts w:hint="eastAsia" w:asciiTheme="minorEastAsia" w:hAnsiTheme="minorEastAsia" w:eastAsiaTheme="minorEastAsia" w:cstheme="minorEastAsia"/>
          <w:b/>
          <w:bCs/>
          <w:color w:val="auto"/>
          <w:kern w:val="0"/>
          <w:sz w:val="24"/>
          <w:highlight w:val="none"/>
        </w:rPr>
        <w:t>.</w:t>
      </w:r>
      <w:r>
        <w:rPr>
          <w:rFonts w:hint="eastAsia" w:asciiTheme="minorEastAsia" w:hAnsiTheme="minorEastAsia" w:eastAsiaTheme="minorEastAsia" w:cstheme="minorEastAsia"/>
          <w:b/>
          <w:bCs/>
          <w:color w:val="auto"/>
          <w:kern w:val="0"/>
          <w:sz w:val="24"/>
          <w:highlight w:val="none"/>
          <w:lang w:val="en-US" w:eastAsia="zh-CN"/>
        </w:rPr>
        <w:t xml:space="preserve">7 </w:t>
      </w:r>
      <w:r>
        <w:rPr>
          <w:rFonts w:hint="eastAsia" w:asciiTheme="minorEastAsia" w:hAnsiTheme="minorEastAsia" w:eastAsiaTheme="minorEastAsia" w:cstheme="minorEastAsia"/>
          <w:b/>
          <w:bCs/>
          <w:color w:val="auto"/>
          <w:kern w:val="0"/>
          <w:sz w:val="24"/>
          <w:highlight w:val="none"/>
        </w:rPr>
        <w:t>供应商认为应该提交的其他证明文件</w:t>
      </w:r>
    </w:p>
    <w:p w14:paraId="1F0AC9C3">
      <w:pPr>
        <w:pStyle w:val="39"/>
        <w:rPr>
          <w:rFonts w:hint="eastAsia" w:asciiTheme="minorEastAsia" w:hAnsiTheme="minorEastAsia" w:eastAsiaTheme="minorEastAsia" w:cstheme="minorEastAsia"/>
          <w:color w:val="auto"/>
          <w:kern w:val="0"/>
          <w:sz w:val="24"/>
          <w:highlight w:val="none"/>
        </w:rPr>
      </w:pPr>
    </w:p>
    <w:p w14:paraId="7C28A95F">
      <w:pPr>
        <w:pStyle w:val="39"/>
        <w:rPr>
          <w:rFonts w:hint="eastAsia" w:asciiTheme="minorEastAsia" w:hAnsiTheme="minorEastAsia" w:eastAsiaTheme="minorEastAsia" w:cstheme="minorEastAsia"/>
          <w:color w:val="auto"/>
          <w:kern w:val="0"/>
          <w:sz w:val="24"/>
          <w:highlight w:val="none"/>
        </w:rPr>
      </w:pPr>
    </w:p>
    <w:p w14:paraId="683BEC11">
      <w:pPr>
        <w:pStyle w:val="39"/>
        <w:rPr>
          <w:rFonts w:hint="eastAsia" w:asciiTheme="minorEastAsia" w:hAnsiTheme="minorEastAsia" w:eastAsiaTheme="minorEastAsia" w:cstheme="minorEastAsia"/>
          <w:color w:val="auto"/>
          <w:kern w:val="0"/>
          <w:sz w:val="24"/>
          <w:highlight w:val="none"/>
        </w:rPr>
      </w:pPr>
    </w:p>
    <w:p w14:paraId="2D3B2066">
      <w:pPr>
        <w:pStyle w:val="39"/>
        <w:rPr>
          <w:rFonts w:hint="eastAsia" w:asciiTheme="minorEastAsia" w:hAnsiTheme="minorEastAsia" w:eastAsiaTheme="minorEastAsia" w:cstheme="minorEastAsia"/>
          <w:color w:val="auto"/>
          <w:kern w:val="0"/>
          <w:sz w:val="24"/>
          <w:highlight w:val="none"/>
        </w:rPr>
      </w:pPr>
    </w:p>
    <w:p w14:paraId="55378626">
      <w:pPr>
        <w:pStyle w:val="39"/>
        <w:rPr>
          <w:rFonts w:hint="eastAsia" w:asciiTheme="minorEastAsia" w:hAnsiTheme="minorEastAsia" w:eastAsiaTheme="minorEastAsia" w:cstheme="minorEastAsia"/>
          <w:color w:val="auto"/>
          <w:kern w:val="0"/>
          <w:sz w:val="24"/>
          <w:highlight w:val="none"/>
        </w:rPr>
      </w:pPr>
    </w:p>
    <w:p w14:paraId="492C6BF7">
      <w:pPr>
        <w:pStyle w:val="39"/>
        <w:rPr>
          <w:rFonts w:hint="eastAsia" w:asciiTheme="minorEastAsia" w:hAnsiTheme="minorEastAsia" w:eastAsiaTheme="minorEastAsia" w:cstheme="minorEastAsia"/>
          <w:color w:val="auto"/>
          <w:kern w:val="0"/>
          <w:sz w:val="24"/>
          <w:highlight w:val="none"/>
        </w:rPr>
      </w:pPr>
    </w:p>
    <w:p w14:paraId="1DDB9A56">
      <w:pPr>
        <w:pStyle w:val="39"/>
        <w:rPr>
          <w:rFonts w:hint="eastAsia" w:asciiTheme="minorEastAsia" w:hAnsiTheme="minorEastAsia" w:eastAsiaTheme="minorEastAsia" w:cstheme="minorEastAsia"/>
          <w:color w:val="auto"/>
          <w:kern w:val="0"/>
          <w:sz w:val="24"/>
          <w:highlight w:val="none"/>
        </w:rPr>
      </w:pPr>
    </w:p>
    <w:p w14:paraId="07E4D990">
      <w:pPr>
        <w:pStyle w:val="39"/>
        <w:rPr>
          <w:rFonts w:hint="eastAsia" w:asciiTheme="minorEastAsia" w:hAnsiTheme="minorEastAsia" w:eastAsiaTheme="minorEastAsia" w:cstheme="minorEastAsia"/>
          <w:color w:val="auto"/>
          <w:kern w:val="0"/>
          <w:sz w:val="24"/>
          <w:highlight w:val="none"/>
        </w:rPr>
      </w:pPr>
    </w:p>
    <w:p w14:paraId="0B490368">
      <w:pPr>
        <w:pStyle w:val="39"/>
        <w:rPr>
          <w:rFonts w:hint="eastAsia" w:asciiTheme="minorEastAsia" w:hAnsiTheme="minorEastAsia" w:eastAsiaTheme="minorEastAsia" w:cstheme="minorEastAsia"/>
          <w:color w:val="auto"/>
          <w:kern w:val="0"/>
          <w:sz w:val="24"/>
          <w:highlight w:val="none"/>
        </w:rPr>
      </w:pPr>
    </w:p>
    <w:p w14:paraId="360798CD">
      <w:pPr>
        <w:pStyle w:val="39"/>
        <w:rPr>
          <w:rFonts w:hint="eastAsia" w:asciiTheme="minorEastAsia" w:hAnsiTheme="minorEastAsia" w:eastAsiaTheme="minorEastAsia" w:cstheme="minorEastAsia"/>
          <w:color w:val="auto"/>
          <w:kern w:val="0"/>
          <w:sz w:val="24"/>
          <w:highlight w:val="none"/>
        </w:rPr>
      </w:pPr>
    </w:p>
    <w:p w14:paraId="407E267C">
      <w:pPr>
        <w:pStyle w:val="39"/>
        <w:rPr>
          <w:rFonts w:hint="eastAsia" w:asciiTheme="minorEastAsia" w:hAnsiTheme="minorEastAsia" w:eastAsiaTheme="minorEastAsia" w:cstheme="minorEastAsia"/>
          <w:color w:val="auto"/>
          <w:kern w:val="0"/>
          <w:sz w:val="24"/>
          <w:highlight w:val="none"/>
        </w:rPr>
      </w:pPr>
    </w:p>
    <w:p w14:paraId="680F6648">
      <w:pPr>
        <w:pStyle w:val="39"/>
        <w:rPr>
          <w:rFonts w:hint="eastAsia" w:asciiTheme="minorEastAsia" w:hAnsiTheme="minorEastAsia" w:eastAsiaTheme="minorEastAsia" w:cstheme="minorEastAsia"/>
          <w:color w:val="auto"/>
          <w:kern w:val="0"/>
          <w:sz w:val="24"/>
          <w:highlight w:val="none"/>
        </w:rPr>
      </w:pPr>
    </w:p>
    <w:p w14:paraId="6D70765E">
      <w:pPr>
        <w:pStyle w:val="39"/>
        <w:rPr>
          <w:rFonts w:hint="eastAsia" w:asciiTheme="minorEastAsia" w:hAnsiTheme="minorEastAsia" w:eastAsiaTheme="minorEastAsia" w:cstheme="minorEastAsia"/>
          <w:color w:val="auto"/>
          <w:kern w:val="0"/>
          <w:sz w:val="24"/>
          <w:highlight w:val="none"/>
        </w:rPr>
      </w:pPr>
    </w:p>
    <w:p w14:paraId="1405DADB">
      <w:pPr>
        <w:pStyle w:val="39"/>
        <w:rPr>
          <w:rFonts w:hint="eastAsia" w:asciiTheme="minorEastAsia" w:hAnsiTheme="minorEastAsia" w:eastAsiaTheme="minorEastAsia" w:cstheme="minorEastAsia"/>
          <w:color w:val="auto"/>
          <w:kern w:val="0"/>
          <w:sz w:val="24"/>
          <w:highlight w:val="none"/>
        </w:rPr>
      </w:pPr>
    </w:p>
    <w:p w14:paraId="5BE9D0F2">
      <w:pPr>
        <w:pStyle w:val="39"/>
        <w:rPr>
          <w:rFonts w:hint="eastAsia" w:asciiTheme="minorEastAsia" w:hAnsiTheme="minorEastAsia" w:eastAsiaTheme="minorEastAsia" w:cstheme="minorEastAsia"/>
          <w:color w:val="auto"/>
          <w:kern w:val="0"/>
          <w:sz w:val="24"/>
          <w:highlight w:val="none"/>
        </w:rPr>
      </w:pPr>
    </w:p>
    <w:p w14:paraId="566797E6">
      <w:pPr>
        <w:pStyle w:val="39"/>
        <w:rPr>
          <w:rFonts w:hint="eastAsia" w:asciiTheme="minorEastAsia" w:hAnsiTheme="minorEastAsia" w:eastAsiaTheme="minorEastAsia" w:cstheme="minorEastAsia"/>
          <w:color w:val="auto"/>
          <w:kern w:val="0"/>
          <w:sz w:val="24"/>
          <w:highlight w:val="none"/>
        </w:rPr>
      </w:pPr>
    </w:p>
    <w:p w14:paraId="1306F935">
      <w:pPr>
        <w:pStyle w:val="39"/>
        <w:rPr>
          <w:rFonts w:hint="eastAsia" w:asciiTheme="minorEastAsia" w:hAnsiTheme="minorEastAsia" w:eastAsiaTheme="minorEastAsia" w:cstheme="minorEastAsia"/>
          <w:color w:val="auto"/>
          <w:kern w:val="0"/>
          <w:sz w:val="24"/>
          <w:highlight w:val="none"/>
        </w:rPr>
      </w:pPr>
    </w:p>
    <w:p w14:paraId="345EDCC1">
      <w:pPr>
        <w:pStyle w:val="39"/>
        <w:rPr>
          <w:rFonts w:hint="eastAsia" w:asciiTheme="minorEastAsia" w:hAnsiTheme="minorEastAsia" w:eastAsiaTheme="minorEastAsia" w:cstheme="minorEastAsia"/>
          <w:color w:val="auto"/>
          <w:kern w:val="0"/>
          <w:sz w:val="24"/>
          <w:highlight w:val="none"/>
        </w:rPr>
      </w:pPr>
    </w:p>
    <w:p w14:paraId="1D991073">
      <w:pPr>
        <w:pStyle w:val="39"/>
        <w:rPr>
          <w:rFonts w:hint="eastAsia" w:asciiTheme="minorEastAsia" w:hAnsiTheme="minorEastAsia" w:eastAsiaTheme="minorEastAsia" w:cstheme="minorEastAsia"/>
          <w:color w:val="auto"/>
          <w:kern w:val="0"/>
          <w:sz w:val="24"/>
          <w:highlight w:val="none"/>
        </w:rPr>
      </w:pPr>
    </w:p>
    <w:p w14:paraId="4986C9EE">
      <w:pPr>
        <w:pStyle w:val="39"/>
        <w:rPr>
          <w:rFonts w:hint="eastAsia" w:asciiTheme="minorEastAsia" w:hAnsiTheme="minorEastAsia" w:eastAsiaTheme="minorEastAsia" w:cstheme="minorEastAsia"/>
          <w:color w:val="auto"/>
          <w:kern w:val="0"/>
          <w:sz w:val="24"/>
          <w:highlight w:val="none"/>
        </w:rPr>
      </w:pPr>
    </w:p>
    <w:p w14:paraId="368E7C3C">
      <w:pPr>
        <w:pStyle w:val="39"/>
        <w:rPr>
          <w:rFonts w:hint="eastAsia" w:asciiTheme="minorEastAsia" w:hAnsiTheme="minorEastAsia" w:eastAsiaTheme="minorEastAsia" w:cstheme="minorEastAsia"/>
          <w:color w:val="auto"/>
          <w:kern w:val="0"/>
          <w:sz w:val="24"/>
          <w:highlight w:val="none"/>
        </w:rPr>
      </w:pPr>
    </w:p>
    <w:p w14:paraId="14BB53D4">
      <w:pPr>
        <w:pStyle w:val="39"/>
        <w:rPr>
          <w:rFonts w:hint="eastAsia" w:asciiTheme="minorEastAsia" w:hAnsiTheme="minorEastAsia" w:eastAsiaTheme="minorEastAsia" w:cstheme="minorEastAsia"/>
          <w:color w:val="auto"/>
          <w:kern w:val="0"/>
          <w:sz w:val="24"/>
          <w:highlight w:val="none"/>
        </w:rPr>
      </w:pPr>
    </w:p>
    <w:p w14:paraId="36E600CF">
      <w:pPr>
        <w:pStyle w:val="39"/>
        <w:rPr>
          <w:rFonts w:hint="eastAsia" w:asciiTheme="minorEastAsia" w:hAnsiTheme="minorEastAsia" w:eastAsiaTheme="minorEastAsia" w:cstheme="minorEastAsia"/>
          <w:color w:val="auto"/>
          <w:kern w:val="0"/>
          <w:sz w:val="24"/>
          <w:highlight w:val="none"/>
        </w:rPr>
      </w:pPr>
    </w:p>
    <w:p w14:paraId="1B4247C1">
      <w:pPr>
        <w:pStyle w:val="39"/>
        <w:rPr>
          <w:rFonts w:hint="eastAsia" w:asciiTheme="minorEastAsia" w:hAnsiTheme="minorEastAsia" w:eastAsiaTheme="minorEastAsia" w:cstheme="minorEastAsia"/>
          <w:color w:val="auto"/>
          <w:kern w:val="0"/>
          <w:sz w:val="24"/>
          <w:highlight w:val="none"/>
        </w:rPr>
      </w:pPr>
    </w:p>
    <w:p w14:paraId="35DB05BC">
      <w:pPr>
        <w:pStyle w:val="39"/>
        <w:rPr>
          <w:rFonts w:hint="eastAsia" w:asciiTheme="minorEastAsia" w:hAnsiTheme="minorEastAsia" w:eastAsiaTheme="minorEastAsia" w:cstheme="minorEastAsia"/>
          <w:color w:val="auto"/>
          <w:kern w:val="0"/>
          <w:sz w:val="24"/>
          <w:highlight w:val="none"/>
        </w:rPr>
      </w:pPr>
    </w:p>
    <w:p w14:paraId="4A0BC015">
      <w:pPr>
        <w:pStyle w:val="39"/>
        <w:rPr>
          <w:rFonts w:hint="eastAsia" w:asciiTheme="minorEastAsia" w:hAnsiTheme="minorEastAsia" w:eastAsiaTheme="minorEastAsia" w:cstheme="minorEastAsia"/>
          <w:color w:val="auto"/>
          <w:kern w:val="0"/>
          <w:sz w:val="24"/>
          <w:highlight w:val="none"/>
        </w:rPr>
      </w:pPr>
    </w:p>
    <w:p w14:paraId="05186FAA">
      <w:pPr>
        <w:pStyle w:val="39"/>
        <w:rPr>
          <w:rFonts w:hint="eastAsia" w:asciiTheme="minorEastAsia" w:hAnsiTheme="minorEastAsia" w:eastAsiaTheme="minorEastAsia" w:cstheme="minorEastAsia"/>
          <w:color w:val="auto"/>
          <w:kern w:val="0"/>
          <w:sz w:val="24"/>
          <w:highlight w:val="none"/>
        </w:rPr>
      </w:pPr>
    </w:p>
    <w:p w14:paraId="52487906">
      <w:pPr>
        <w:pStyle w:val="39"/>
        <w:rPr>
          <w:rFonts w:hint="eastAsia" w:asciiTheme="minorEastAsia" w:hAnsiTheme="minorEastAsia" w:eastAsiaTheme="minorEastAsia" w:cstheme="minorEastAsia"/>
          <w:color w:val="auto"/>
          <w:kern w:val="0"/>
          <w:sz w:val="24"/>
          <w:highlight w:val="none"/>
        </w:rPr>
      </w:pPr>
    </w:p>
    <w:p w14:paraId="1AF6DE8B">
      <w:pPr>
        <w:widowControl/>
        <w:shd w:val="clear" w:color="auto" w:fill="FFFFFF"/>
        <w:spacing w:line="420" w:lineRule="atLeas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lang w:val="en-US" w:eastAsia="zh-CN"/>
        </w:rPr>
        <w:t>附件9</w:t>
      </w:r>
      <w:r>
        <w:rPr>
          <w:rFonts w:hint="eastAsia" w:asciiTheme="minorEastAsia" w:hAnsiTheme="minorEastAsia" w:eastAsiaTheme="minorEastAsia" w:cstheme="minorEastAsia"/>
          <w:b/>
          <w:bCs/>
          <w:color w:val="auto"/>
          <w:kern w:val="0"/>
          <w:sz w:val="24"/>
          <w:highlight w:val="none"/>
        </w:rPr>
        <w:t>   供应商自觉抵制政府采购领域</w:t>
      </w:r>
    </w:p>
    <w:p w14:paraId="7ED9C53B">
      <w:pPr>
        <w:widowControl/>
        <w:shd w:val="clear" w:color="auto" w:fill="FFFFFF"/>
        <w:spacing w:line="420" w:lineRule="atLeast"/>
        <w:ind w:firstLine="2951"/>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auto"/>
          <w:kern w:val="0"/>
          <w:sz w:val="24"/>
          <w:highlight w:val="none"/>
        </w:rPr>
        <w:t> 商业贿赂行为承诺书</w:t>
      </w:r>
    </w:p>
    <w:p w14:paraId="65B103EA">
      <w:pPr>
        <w:widowControl/>
        <w:shd w:val="clear" w:color="auto" w:fill="FFFFFF"/>
        <w:spacing w:line="420" w:lineRule="atLeast"/>
        <w:rPr>
          <w:rFonts w:hint="eastAsia" w:asciiTheme="minorEastAsia" w:hAnsiTheme="minorEastAsia" w:eastAsiaTheme="minorEastAsia" w:cstheme="minorEastAsia"/>
          <w:color w:val="auto"/>
          <w:kern w:val="0"/>
          <w:sz w:val="24"/>
          <w:highlight w:val="none"/>
        </w:rPr>
      </w:pPr>
    </w:p>
    <w:p w14:paraId="7D5FEB98">
      <w:pPr>
        <w:keepNext w:val="0"/>
        <w:keepLines w:val="0"/>
        <w:pageBreakBefore w:val="0"/>
        <w:widowControl/>
        <w:shd w:val="clear" w:color="auto" w:fill="FFFFFF"/>
        <w:kinsoku/>
        <w:wordWrap/>
        <w:overflowPunct/>
        <w:topLinePunct w:val="0"/>
        <w:autoSpaceDE/>
        <w:autoSpaceDN/>
        <w:bidi w:val="0"/>
        <w:adjustRightInd/>
        <w:snapToGrid/>
        <w:spacing w:line="500" w:lineRule="exact"/>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致：</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u w:val="single"/>
        </w:rPr>
        <w:t>  </w:t>
      </w:r>
    </w:p>
    <w:p w14:paraId="35E87B75">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为进一步规范政府采购行为，营造公平竞争的政府采购市场环境，维护政府采购制度良好声誉，在参与贵单位组织的竞争性谈判活动中，我方庄重承诺：</w:t>
      </w:r>
    </w:p>
    <w:p w14:paraId="7FACDF6A">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一、依法参与竞争性谈判活动，遵纪守法，诚信经营，公平竞争。</w:t>
      </w:r>
    </w:p>
    <w:p w14:paraId="61BCFDD4">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二、不向采购人、采购代理机构和谈判小组成员提供任何形式的商业贿赂，对索取或接受商业贿赂的单位和个人，及时向财政部门和纪检监察机关举报。</w:t>
      </w:r>
    </w:p>
    <w:p w14:paraId="24757544">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三、不以提供虚假资质文件等形式参与竞争性谈判活动，不以虚假材料谋取成交。</w:t>
      </w:r>
    </w:p>
    <w:p w14:paraId="464C5010">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四、不采取不正当手段诋毁、排挤</w:t>
      </w:r>
      <w:r>
        <w:rPr>
          <w:rFonts w:hint="eastAsia" w:asciiTheme="minorEastAsia" w:hAnsiTheme="minorEastAsia" w:eastAsiaTheme="minorEastAsia" w:cstheme="minorEastAsia"/>
          <w:color w:val="auto"/>
          <w:kern w:val="0"/>
          <w:sz w:val="24"/>
          <w:highlight w:val="none"/>
          <w:lang w:eastAsia="zh-CN"/>
        </w:rPr>
        <w:t>其他</w:t>
      </w:r>
      <w:r>
        <w:rPr>
          <w:rFonts w:hint="eastAsia" w:asciiTheme="minorEastAsia" w:hAnsiTheme="minorEastAsia" w:eastAsiaTheme="minorEastAsia" w:cstheme="minorEastAsia"/>
          <w:color w:val="auto"/>
          <w:kern w:val="0"/>
          <w:sz w:val="24"/>
          <w:highlight w:val="none"/>
        </w:rPr>
        <w:t>供应商，与</w:t>
      </w:r>
      <w:r>
        <w:rPr>
          <w:rFonts w:hint="eastAsia" w:asciiTheme="minorEastAsia" w:hAnsiTheme="minorEastAsia" w:eastAsiaTheme="minorEastAsia" w:cstheme="minorEastAsia"/>
          <w:color w:val="auto"/>
          <w:kern w:val="0"/>
          <w:sz w:val="24"/>
          <w:highlight w:val="none"/>
          <w:lang w:eastAsia="zh-CN"/>
        </w:rPr>
        <w:t>其他参与</w:t>
      </w:r>
      <w:r>
        <w:rPr>
          <w:rFonts w:hint="eastAsia" w:asciiTheme="minorEastAsia" w:hAnsiTheme="minorEastAsia" w:eastAsiaTheme="minorEastAsia" w:cstheme="minorEastAsia"/>
          <w:color w:val="auto"/>
          <w:kern w:val="0"/>
          <w:sz w:val="24"/>
          <w:highlight w:val="none"/>
        </w:rPr>
        <w:t>竞争性谈判活动的供应商保持良性的竞争关系。</w:t>
      </w:r>
    </w:p>
    <w:p w14:paraId="0A369BFF">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五、不与采购人、采购代理机构和谈判小组成员恶意串通，积极维护国家利益、社会公共利益和采购人的合法权益。</w:t>
      </w:r>
    </w:p>
    <w:p w14:paraId="6FD728C5">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六、严格履行政府采购合同约定义务，不在政府采购合同执行过程中采取降低质量或标准、减少数量、拖延交付时间等方式损害采购人的利益，并自觉承担违约责任。</w:t>
      </w:r>
    </w:p>
    <w:p w14:paraId="567D4BB1">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七、自觉接受并积极配合相关监督部门实施的监督检查，如实反映情况，及时提供有关证明材料。</w:t>
      </w:r>
    </w:p>
    <w:p w14:paraId="238CE3D4">
      <w:pPr>
        <w:spacing w:after="120" w:line="360" w:lineRule="auto"/>
        <w:ind w:firstLine="200" w:firstLineChars="100"/>
        <w:jc w:val="both"/>
        <w:textAlignment w:val="baseline"/>
        <w:rPr>
          <w:rFonts w:hint="eastAsia" w:ascii="Times New Roman" w:hAnsi="Times New Roman" w:eastAsia="宋体" w:cs="Times New Roman"/>
          <w:color w:val="auto"/>
          <w:kern w:val="0"/>
          <w:sz w:val="20"/>
          <w:szCs w:val="21"/>
          <w:highlight w:val="none"/>
          <w:lang w:val="en-US" w:eastAsia="zh-CN" w:bidi="ar-SA"/>
        </w:rPr>
      </w:pPr>
    </w:p>
    <w:p w14:paraId="014820C5">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240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供应商代表签字： </w:t>
      </w:r>
      <w:r>
        <w:rPr>
          <w:rFonts w:hint="eastAsia" w:asciiTheme="minorEastAsia" w:hAnsiTheme="minorEastAsia" w:eastAsiaTheme="minorEastAsia" w:cstheme="minorEastAsia"/>
          <w:color w:val="auto"/>
          <w:kern w:val="0"/>
          <w:sz w:val="24"/>
          <w:highlight w:val="none"/>
          <w:u w:val="single"/>
        </w:rPr>
        <w:t>        </w:t>
      </w:r>
    </w:p>
    <w:p w14:paraId="5136558A">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4"/>
          <w:highlight w:val="none"/>
        </w:rPr>
        <w:t>        供应商：</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（全称并加盖公章）</w:t>
      </w:r>
    </w:p>
    <w:p w14:paraId="5C3AD417">
      <w:pPr>
        <w:keepNext w:val="0"/>
        <w:keepLines w:val="0"/>
        <w:pageBreakBefore w:val="0"/>
        <w:widowControl/>
        <w:shd w:val="clear" w:color="auto" w:fill="FFFFFF"/>
        <w:kinsoku/>
        <w:wordWrap/>
        <w:overflowPunct/>
        <w:topLinePunct w:val="0"/>
        <w:autoSpaceDE/>
        <w:autoSpaceDN/>
        <w:bidi w:val="0"/>
        <w:adjustRightInd/>
        <w:snapToGrid/>
        <w:spacing w:line="500" w:lineRule="exact"/>
        <w:ind w:left="3959" w:leftChars="228" w:hanging="3480" w:hangingChars="1450"/>
        <w:textAlignment w:val="baseline"/>
        <w:rPr>
          <w:rStyle w:val="22"/>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kern w:val="0"/>
          <w:sz w:val="24"/>
          <w:highlight w:val="none"/>
        </w:rPr>
        <w:t>          </w:t>
      </w:r>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rPr>
        <w:t>年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月 </w:t>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日</w:t>
      </w:r>
    </w:p>
    <w:p w14:paraId="4EB01F97">
      <w:pPr>
        <w:tabs>
          <w:tab w:val="left" w:pos="2391"/>
        </w:tabs>
        <w:spacing w:line="360" w:lineRule="auto"/>
        <w:jc w:val="left"/>
        <w:rPr>
          <w:rStyle w:val="22"/>
          <w:color w:val="auto"/>
          <w:sz w:val="21"/>
          <w:szCs w:val="24"/>
          <w:highlight w:val="none"/>
        </w:rPr>
      </w:pPr>
    </w:p>
    <w:p w14:paraId="734224A7">
      <w:pPr>
        <w:pStyle w:val="2"/>
        <w:rPr>
          <w:rStyle w:val="22"/>
          <w:color w:val="auto"/>
          <w:sz w:val="21"/>
          <w:szCs w:val="24"/>
          <w:highlight w:val="none"/>
        </w:rPr>
      </w:pPr>
    </w:p>
    <w:p w14:paraId="040B2CE9">
      <w:pPr>
        <w:bidi w:val="0"/>
        <w:rPr>
          <w:rStyle w:val="22"/>
          <w:color w:val="auto"/>
          <w:sz w:val="21"/>
          <w:szCs w:val="24"/>
          <w:highlight w:val="none"/>
        </w:rPr>
      </w:pPr>
    </w:p>
    <w:p w14:paraId="25141D0E">
      <w:pPr>
        <w:pStyle w:val="2"/>
        <w:rPr>
          <w:rStyle w:val="22"/>
          <w:color w:val="auto"/>
          <w:sz w:val="21"/>
          <w:szCs w:val="24"/>
          <w:highlight w:val="none"/>
        </w:rPr>
      </w:pPr>
    </w:p>
    <w:p w14:paraId="7F7EDC33">
      <w:pPr>
        <w:pStyle w:val="35"/>
        <w:rPr>
          <w:rStyle w:val="22"/>
          <w:color w:val="auto"/>
          <w:sz w:val="21"/>
          <w:szCs w:val="24"/>
          <w:highlight w:val="none"/>
        </w:rPr>
      </w:pPr>
    </w:p>
    <w:p w14:paraId="085D92EE">
      <w:pPr>
        <w:pStyle w:val="36"/>
        <w:rPr>
          <w:rStyle w:val="22"/>
          <w:color w:val="auto"/>
          <w:sz w:val="21"/>
          <w:szCs w:val="24"/>
          <w:highlight w:val="none"/>
        </w:rPr>
      </w:pPr>
    </w:p>
    <w:p w14:paraId="604C8AD7">
      <w:pPr>
        <w:bidi w:val="0"/>
      </w:pPr>
    </w:p>
    <w:p w14:paraId="690C94B5">
      <w:pPr>
        <w:pStyle w:val="2"/>
        <w:jc w:val="center"/>
        <w:rPr>
          <w:rStyle w:val="22"/>
          <w:rFonts w:hint="eastAsia"/>
          <w:b/>
          <w:bCs/>
          <w:color w:val="auto"/>
          <w:sz w:val="32"/>
          <w:szCs w:val="40"/>
          <w:highlight w:val="none"/>
        </w:rPr>
      </w:pPr>
    </w:p>
    <w:p w14:paraId="2D259193">
      <w:pPr>
        <w:pStyle w:val="2"/>
        <w:jc w:val="center"/>
        <w:rPr>
          <w:rStyle w:val="22"/>
          <w:rFonts w:hint="eastAsia"/>
          <w:color w:val="auto"/>
          <w:sz w:val="21"/>
          <w:szCs w:val="24"/>
          <w:highlight w:val="none"/>
        </w:rPr>
      </w:pPr>
      <w:r>
        <w:rPr>
          <w:rStyle w:val="22"/>
          <w:rFonts w:hint="eastAsia"/>
          <w:b/>
          <w:bCs/>
          <w:color w:val="auto"/>
          <w:sz w:val="32"/>
          <w:szCs w:val="40"/>
          <w:highlight w:val="none"/>
        </w:rPr>
        <w:t>政府采购合同融资政策告知函</w:t>
      </w:r>
    </w:p>
    <w:p w14:paraId="7F087390">
      <w:pPr>
        <w:pStyle w:val="2"/>
        <w:keepNext w:val="0"/>
        <w:keepLines w:val="0"/>
        <w:pageBreakBefore w:val="0"/>
        <w:widowControl/>
        <w:kinsoku/>
        <w:wordWrap/>
        <w:overflowPunct/>
        <w:topLinePunct w:val="0"/>
        <w:autoSpaceDE/>
        <w:autoSpaceDN/>
        <w:bidi w:val="0"/>
        <w:adjustRightInd/>
        <w:snapToGrid/>
        <w:spacing w:line="360" w:lineRule="auto"/>
        <w:textAlignment w:val="baseline"/>
        <w:rPr>
          <w:rStyle w:val="22"/>
          <w:rFonts w:hint="eastAsia"/>
          <w:color w:val="auto"/>
          <w:sz w:val="24"/>
          <w:szCs w:val="24"/>
          <w:highlight w:val="none"/>
        </w:rPr>
      </w:pPr>
      <w:r>
        <w:rPr>
          <w:rStyle w:val="22"/>
          <w:rFonts w:hint="eastAsia"/>
          <w:color w:val="auto"/>
          <w:sz w:val="24"/>
          <w:szCs w:val="24"/>
          <w:highlight w:val="none"/>
        </w:rPr>
        <w:t>各供应商:</w:t>
      </w:r>
    </w:p>
    <w:p w14:paraId="4F45BBD5">
      <w:pPr>
        <w:pStyle w:val="2"/>
        <w:keepNext w:val="0"/>
        <w:keepLines w:val="0"/>
        <w:pageBreakBefore w:val="0"/>
        <w:widowControl/>
        <w:kinsoku/>
        <w:wordWrap/>
        <w:overflowPunct/>
        <w:topLinePunct w:val="0"/>
        <w:autoSpaceDE/>
        <w:autoSpaceDN/>
        <w:bidi w:val="0"/>
        <w:adjustRightInd/>
        <w:snapToGrid/>
        <w:spacing w:line="360" w:lineRule="auto"/>
        <w:textAlignment w:val="baseline"/>
        <w:rPr>
          <w:rStyle w:val="22"/>
          <w:rFonts w:hint="eastAsia"/>
          <w:color w:val="auto"/>
          <w:sz w:val="24"/>
          <w:szCs w:val="24"/>
          <w:highlight w:val="none"/>
        </w:rPr>
      </w:pPr>
      <w:r>
        <w:rPr>
          <w:rStyle w:val="22"/>
          <w:rFonts w:hint="eastAsia"/>
          <w:color w:val="auto"/>
          <w:sz w:val="24"/>
          <w:szCs w:val="24"/>
          <w:highlight w:val="none"/>
        </w:rPr>
        <w:t>欢迎贵公司参与驻马店市政府采购活动!</w:t>
      </w:r>
    </w:p>
    <w:p w14:paraId="562C4827">
      <w:pPr>
        <w:pStyle w:val="2"/>
        <w:keepNext w:val="0"/>
        <w:keepLines w:val="0"/>
        <w:pageBreakBefore w:val="0"/>
        <w:widowControl/>
        <w:kinsoku/>
        <w:wordWrap/>
        <w:overflowPunct/>
        <w:topLinePunct w:val="0"/>
        <w:autoSpaceDE/>
        <w:autoSpaceDN/>
        <w:bidi w:val="0"/>
        <w:adjustRightInd/>
        <w:snapToGrid/>
        <w:spacing w:line="360" w:lineRule="auto"/>
        <w:textAlignment w:val="baseline"/>
        <w:rPr>
          <w:rStyle w:val="22"/>
          <w:rFonts w:hint="eastAsia"/>
          <w:color w:val="auto"/>
          <w:sz w:val="24"/>
          <w:szCs w:val="24"/>
          <w:highlight w:val="none"/>
        </w:rPr>
      </w:pPr>
      <w:r>
        <w:rPr>
          <w:rStyle w:val="22"/>
          <w:rFonts w:hint="eastAsia"/>
          <w:color w:val="auto"/>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根据《关于印发深入推进政府采购合同融资工作实施方案的通知》（驻财购〔2020〕32号），按照双方自愿的原则提供便捷、优惠的贷款服务。</w:t>
      </w:r>
    </w:p>
    <w:p w14:paraId="16805035">
      <w:pPr>
        <w:pStyle w:val="2"/>
        <w:keepNext w:val="0"/>
        <w:keepLines w:val="0"/>
        <w:pageBreakBefore w:val="0"/>
        <w:widowControl/>
        <w:kinsoku/>
        <w:wordWrap/>
        <w:overflowPunct/>
        <w:topLinePunct w:val="0"/>
        <w:autoSpaceDE/>
        <w:autoSpaceDN/>
        <w:bidi w:val="0"/>
        <w:adjustRightInd/>
        <w:snapToGrid/>
        <w:spacing w:line="360" w:lineRule="auto"/>
        <w:textAlignment w:val="baseline"/>
        <w:rPr>
          <w:rStyle w:val="22"/>
          <w:rFonts w:hint="eastAsia"/>
          <w:color w:val="auto"/>
          <w:sz w:val="21"/>
          <w:szCs w:val="24"/>
          <w:highlight w:val="none"/>
        </w:rPr>
      </w:pPr>
      <w:r>
        <w:rPr>
          <w:rStyle w:val="22"/>
          <w:rFonts w:hint="eastAsia"/>
          <w:color w:val="auto"/>
          <w:sz w:val="24"/>
          <w:szCs w:val="24"/>
          <w:highlight w:val="none"/>
        </w:rPr>
        <w:t>贷款渠道和提供贷款的金融机构如下：</w:t>
      </w:r>
    </w:p>
    <w:p w14:paraId="0C5E2380">
      <w:pPr>
        <w:pStyle w:val="2"/>
        <w:jc w:val="center"/>
        <w:rPr>
          <w:rStyle w:val="22"/>
          <w:rFonts w:hint="eastAsia"/>
          <w:color w:val="auto"/>
          <w:sz w:val="21"/>
          <w:szCs w:val="24"/>
          <w:highlight w:val="none"/>
        </w:rPr>
      </w:pPr>
      <w:r>
        <w:rPr>
          <w:rStyle w:val="22"/>
          <w:rFonts w:hint="eastAsia"/>
          <w:b/>
          <w:bCs/>
          <w:color w:val="auto"/>
          <w:sz w:val="32"/>
          <w:szCs w:val="40"/>
          <w:highlight w:val="none"/>
        </w:rPr>
        <w:t>驻马店市政府采购合同融资金融机构联系方式</w:t>
      </w:r>
    </w:p>
    <w:p w14:paraId="647C1A17">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1、上海浦东发展银行信阳分行</w:t>
      </w:r>
    </w:p>
    <w:p w14:paraId="1D18ACC3">
      <w:pPr>
        <w:pStyle w:val="2"/>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联系人：曾涛  18203766999  </w:t>
      </w:r>
    </w:p>
    <w:p w14:paraId="4C0760C7">
      <w:pPr>
        <w:pStyle w:val="2"/>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地址：信阳市羊山新区新六大街北段九阳大厦一号楼</w:t>
      </w:r>
    </w:p>
    <w:p w14:paraId="5E8E3AE4">
      <w:pPr>
        <w:pStyle w:val="2"/>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2、中原银行驻马店分行公司业务七部</w:t>
      </w:r>
    </w:p>
    <w:p w14:paraId="37749DFD">
      <w:pPr>
        <w:pStyle w:val="2"/>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联系人：王磊</w:t>
      </w:r>
    </w:p>
    <w:p w14:paraId="22DFBD36">
      <w:pPr>
        <w:pStyle w:val="2"/>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联系电话：13783327708</w:t>
      </w:r>
    </w:p>
    <w:p w14:paraId="02D41496">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地址：驻马店市驿城区文明路168号（天龙大酒店对面）</w:t>
      </w:r>
    </w:p>
    <w:p w14:paraId="0415387E">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 xml:space="preserve">3、 郑州银行驻马店分行 </w:t>
      </w:r>
    </w:p>
    <w:p w14:paraId="0CA74047">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联系人：禹阳</w:t>
      </w:r>
    </w:p>
    <w:p w14:paraId="5C94C57F">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联系电话：15103825000</w:t>
      </w:r>
    </w:p>
    <w:p w14:paraId="521E54F7">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地址：河南省驻马店市置地大道与天中山大道交叉口西南角</w:t>
      </w:r>
    </w:p>
    <w:p w14:paraId="3473FEBC">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4、驻马店农村商业银行股份有限公司</w:t>
      </w:r>
    </w:p>
    <w:p w14:paraId="6904AA5C">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联系人：鄢川源  15136590288   3699502</w:t>
      </w:r>
    </w:p>
    <w:p w14:paraId="477855DC">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周莉娟  15290172878  3618869</w:t>
      </w:r>
    </w:p>
    <w:p w14:paraId="67CDFBC6">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地址：驻马店市驿城区文化路360号</w:t>
      </w:r>
    </w:p>
    <w:p w14:paraId="2897097C">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5、中国银行股份有限公司驻马店分行营业部</w:t>
      </w:r>
    </w:p>
    <w:p w14:paraId="05774946">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联系人：罗浩 手机号15239620736</w:t>
      </w:r>
    </w:p>
    <w:p w14:paraId="7E961E02">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刘杰 手机号16639631991</w:t>
      </w:r>
    </w:p>
    <w:p w14:paraId="314B1677">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地址：驻马店市文明路188号</w:t>
      </w:r>
    </w:p>
    <w:p w14:paraId="482B4E3B">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6、中信银行股份有限公司郑州东明路支行</w:t>
      </w:r>
    </w:p>
    <w:p w14:paraId="403D1815">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联系人：李阿萃  18638139933</w:t>
      </w:r>
    </w:p>
    <w:p w14:paraId="5F30DDF3">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地址：郑州市东明路与东风路交叉口</w:t>
      </w:r>
    </w:p>
    <w:p w14:paraId="3D60B6A2">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7、中国建设银行股份有限公司驻马店分行</w:t>
      </w:r>
    </w:p>
    <w:p w14:paraId="307BA4A7">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联系人：崔颖13303968688 </w:t>
      </w:r>
    </w:p>
    <w:p w14:paraId="2552BBFD">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地址：驻马店市交通路998号</w:t>
      </w:r>
    </w:p>
    <w:p w14:paraId="71C7F368">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8、洛阳银行股份有限公司驻马店分行</w:t>
      </w:r>
    </w:p>
    <w:p w14:paraId="113DC217">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联系人：马晨旭  13526371627</w:t>
      </w:r>
    </w:p>
    <w:p w14:paraId="5C7619D6">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地址：驿城区文明大道与天中山大道交汇处汇金大厦</w:t>
      </w:r>
    </w:p>
    <w:p w14:paraId="3E3041EF">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9、中国邮政储蓄银行股份有限公司驻马店市分行</w:t>
      </w:r>
    </w:p>
    <w:p w14:paraId="539F2D96">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联系人：胥永伟13526391116</w:t>
      </w:r>
    </w:p>
    <w:p w14:paraId="0EBE5487">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地址：驻马店市解放大道与文明大道交叉口</w:t>
      </w:r>
    </w:p>
    <w:p w14:paraId="192F70F5">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10、兴业银行股份有限公司驻马店分行</w:t>
      </w:r>
    </w:p>
    <w:p w14:paraId="1DFC4921">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联系人：张辰羽  15236302066</w:t>
      </w:r>
    </w:p>
    <w:p w14:paraId="465F29FF">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地址：驿城区骏马路与开源大道交叉口</w:t>
      </w:r>
    </w:p>
    <w:p w14:paraId="1A2F3C45">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11、中国农业银行股份有限公司驻马店分行</w:t>
      </w:r>
    </w:p>
    <w:p w14:paraId="4C12D7F1">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联系人：赵晨光13939637700</w:t>
      </w:r>
    </w:p>
    <w:p w14:paraId="12EC044E">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地址：驻马店市解放大道西段599号</w:t>
      </w:r>
    </w:p>
    <w:p w14:paraId="4ABC40F0">
      <w:pPr>
        <w:pStyle w:val="2"/>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12、遂平县金融工作服务中心</w:t>
      </w:r>
    </w:p>
    <w:p w14:paraId="42520EF3">
      <w:pPr>
        <w:pStyle w:val="2"/>
        <w:keepNext w:val="0"/>
        <w:keepLines w:val="0"/>
        <w:pageBreakBefore w:val="0"/>
        <w:widowControl/>
        <w:kinsoku/>
        <w:wordWrap/>
        <w:overflowPunct/>
        <w:topLinePunct w:val="0"/>
        <w:autoSpaceDE/>
        <w:autoSpaceDN/>
        <w:bidi w:val="0"/>
        <w:adjustRightInd/>
        <w:snapToGrid/>
        <w:spacing w:line="360" w:lineRule="auto"/>
        <w:textAlignment w:val="baseline"/>
      </w:pPr>
      <w:r>
        <w:rPr>
          <w:rFonts w:hint="eastAsia" w:ascii="Times New Roman" w:hAnsi="Times New Roman" w:eastAsia="宋体" w:cs="Times New Roman"/>
          <w:color w:val="000000"/>
          <w:kern w:val="2"/>
          <w:sz w:val="24"/>
          <w:szCs w:val="24"/>
          <w:highlight w:val="none"/>
          <w:lang w:val="en-US" w:eastAsia="zh-CN" w:bidi="ar-SA"/>
        </w:rPr>
        <w:t>联系人：信浩然 0396—4969966</w:t>
      </w:r>
    </w:p>
    <w:sectPr>
      <w:headerReference r:id="rId12" w:type="default"/>
      <w:footerReference r:id="rId13" w:type="default"/>
      <w:pgSz w:w="11906" w:h="16838"/>
      <w:pgMar w:top="1440" w:right="1463" w:bottom="1440" w:left="146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D4143">
    <w:pPr>
      <w:pStyle w:val="9"/>
      <w:ind w:right="360"/>
      <w:rPr>
        <w:rStyle w:val="68"/>
      </w:rPr>
    </w:pPr>
    <w:r>
      <w:rPr>
        <w:rStyle w:val="6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F7DAD8">
                          <w:pPr>
                            <w:snapToGrid w:val="0"/>
                            <w:rPr>
                              <w:rStyle w:val="68"/>
                              <w:sz w:val="18"/>
                            </w:rPr>
                          </w:pPr>
                        </w:p>
                        <w:p w14:paraId="1B709C27">
                          <w:pPr>
                            <w:rPr>
                              <w:rStyle w:val="68"/>
                            </w:rPr>
                          </w:pPr>
                        </w:p>
                        <w:p w14:paraId="133BC3C2">
                          <w:pPr>
                            <w:rPr>
                              <w:rStyle w:val="22"/>
                            </w:rPr>
                          </w:pPr>
                        </w:p>
                      </w:txbxContent>
                    </wps:txbx>
                    <wps:bodyPr lIns="0" tIns="0" rIns="0" bIns="0" upright="1"/>
                  </wps:wsp>
                </a:graphicData>
              </a:graphic>
            </wp:anchor>
          </w:drawing>
        </mc:Choice>
        <mc:Fallback>
          <w:pict>
            <v:shape id="4097" o:spid="_x0000_s1026" o:spt="202" type="#_x0000_t202" style="position:absolute;left:0pt;margin-top:0pt;height:144pt;width:144pt;mso-position-horizontal:right;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aT2QNIAAAAFAQAADwAAAAAA&#10;AAABACAAAAAiAAAAZHJzL2Rvd25yZXYueG1sUEsBAhQAFAAAAAgAh07iQDNTX9ynAQAAegMAAA4A&#10;AAAAAAAAAQAgAAAAIQEAAGRycy9lMm9Eb2MueG1sUEsFBgAAAAAGAAYAWQEAADoFAAAAAA==&#10;">
              <v:fill on="f" focussize="0,0"/>
              <v:stroke on="f"/>
              <v:imagedata o:title=""/>
              <o:lock v:ext="edit" aspectratio="f"/>
              <v:textbox inset="0mm,0mm,0mm,0mm">
                <w:txbxContent>
                  <w:p w14:paraId="40F7DAD8">
                    <w:pPr>
                      <w:snapToGrid w:val="0"/>
                      <w:rPr>
                        <w:rStyle w:val="68"/>
                        <w:sz w:val="18"/>
                      </w:rPr>
                    </w:pPr>
                  </w:p>
                  <w:p w14:paraId="1B709C27">
                    <w:pPr>
                      <w:rPr>
                        <w:rStyle w:val="68"/>
                      </w:rPr>
                    </w:pPr>
                  </w:p>
                  <w:p w14:paraId="133BC3C2">
                    <w:pPr>
                      <w:rPr>
                        <w:rStyle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C7526">
    <w:pPr>
      <w:pStyle w:val="9"/>
      <w:ind w:right="360"/>
      <w:rPr>
        <w:rStyle w:val="68"/>
      </w:rPr>
    </w:pPr>
    <w:r>
      <w:rPr>
        <w:rStyle w:val="22"/>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2B5A641">
                          <w:pPr>
                            <w:pStyle w:val="9"/>
                            <w:rPr>
                              <w:rStyle w:val="22"/>
                              <w:sz w:val="18"/>
                              <w:szCs w:val="18"/>
                            </w:rPr>
                          </w:pPr>
                        </w:p>
                        <w:p w14:paraId="3DB7B66A">
                          <w:pPr>
                            <w:rPr>
                              <w:rStyle w:val="22"/>
                            </w:rPr>
                          </w:pPr>
                        </w:p>
                      </w:txbxContent>
                    </wps:txbx>
                    <wps:bodyPr lIns="0" tIns="0" rIns="0" bIns="0" upright="1"/>
                  </wps:wsp>
                </a:graphicData>
              </a:graphic>
            </wp:anchor>
          </w:drawing>
        </mc:Choice>
        <mc:Fallback>
          <w:pict>
            <v:shape id="4098"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B/o3e3&#10;sQEAAIQDAAAOAAAAAAAAAAEAIAAAACEBAABkcnMvZTJvRG9jLnhtbFBLBQYAAAAABgAGAFkBAABE&#10;BQAAAAA=&#10;">
              <v:fill on="f" focussize="0,0"/>
              <v:stroke on="f" weight="1.25pt"/>
              <v:imagedata o:title=""/>
              <o:lock v:ext="edit" aspectratio="f"/>
              <v:textbox inset="0mm,0mm,0mm,0mm">
                <w:txbxContent>
                  <w:p w14:paraId="02B5A641">
                    <w:pPr>
                      <w:pStyle w:val="9"/>
                      <w:rPr>
                        <w:rStyle w:val="22"/>
                        <w:sz w:val="18"/>
                        <w:szCs w:val="18"/>
                      </w:rPr>
                    </w:pPr>
                  </w:p>
                  <w:p w14:paraId="3DB7B66A">
                    <w:pPr>
                      <w:rPr>
                        <w:rStyle w:val="22"/>
                      </w:rPr>
                    </w:pPr>
                  </w:p>
                </w:txbxContent>
              </v:textbox>
            </v:shape>
          </w:pict>
        </mc:Fallback>
      </mc:AlternateContent>
    </w:r>
    <w:r>
      <w:rPr>
        <w:rStyle w:val="6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40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63C35E4">
                          <w:pPr>
                            <w:snapToGrid w:val="0"/>
                            <w:rPr>
                              <w:rStyle w:val="68"/>
                              <w:sz w:val="18"/>
                            </w:rPr>
                          </w:pPr>
                        </w:p>
                        <w:p w14:paraId="66AE8485">
                          <w:pPr>
                            <w:rPr>
                              <w:rStyle w:val="68"/>
                            </w:rPr>
                          </w:pPr>
                        </w:p>
                        <w:p w14:paraId="1215CC01">
                          <w:pPr>
                            <w:rPr>
                              <w:rStyle w:val="22"/>
                            </w:rPr>
                          </w:pPr>
                        </w:p>
                      </w:txbxContent>
                    </wps:txbx>
                    <wps:bodyPr lIns="0" tIns="0" rIns="0" bIns="0" upright="1"/>
                  </wps:wsp>
                </a:graphicData>
              </a:graphic>
            </wp:anchor>
          </w:drawing>
        </mc:Choice>
        <mc:Fallback>
          <w:pict>
            <v:shape id="4099" o:spid="_x0000_s1026" o:spt="202" type="#_x0000_t202" style="position:absolute;left:0pt;margin-top:0pt;height:144pt;width:144pt;mso-position-horizontal:right;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mk9kDSAAAABQEAAA8AAAAA&#10;AAAAAQAgAAAAIgAAAGRycy9kb3ducmV2LnhtbFBLAQIUABQAAAAIAIdO4kDk3LaHqAEAAHoDAAAO&#10;AAAAAAAAAAEAIAAAACEBAABkcnMvZTJvRG9jLnhtbFBLBQYAAAAABgAGAFkBAAA7BQAAAAA=&#10;">
              <v:fill on="f" focussize="0,0"/>
              <v:stroke on="f"/>
              <v:imagedata o:title=""/>
              <o:lock v:ext="edit" aspectratio="f"/>
              <v:textbox inset="0mm,0mm,0mm,0mm">
                <w:txbxContent>
                  <w:p w14:paraId="363C35E4">
                    <w:pPr>
                      <w:snapToGrid w:val="0"/>
                      <w:rPr>
                        <w:rStyle w:val="68"/>
                        <w:sz w:val="18"/>
                      </w:rPr>
                    </w:pPr>
                  </w:p>
                  <w:p w14:paraId="66AE8485">
                    <w:pPr>
                      <w:rPr>
                        <w:rStyle w:val="68"/>
                      </w:rPr>
                    </w:pPr>
                  </w:p>
                  <w:p w14:paraId="1215CC01">
                    <w:pPr>
                      <w:rPr>
                        <w:rStyle w:val="22"/>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66BCA">
    <w:pPr>
      <w:pStyle w:val="9"/>
      <w:rPr>
        <w:rStyle w:val="22"/>
        <w:sz w:val="18"/>
        <w:szCs w:val="18"/>
      </w:rPr>
    </w:pPr>
    <w:r>
      <w:rPr>
        <w:rStyle w:val="22"/>
        <w:sz w:val="18"/>
        <w:szCs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4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6879FCB">
                          <w:pPr>
                            <w:pStyle w:val="9"/>
                            <w:rPr>
                              <w:rStyle w:val="22"/>
                              <w:sz w:val="18"/>
                              <w:szCs w:val="18"/>
                            </w:rPr>
                          </w:pPr>
                        </w:p>
                        <w:p w14:paraId="3B82C5DF">
                          <w:pPr>
                            <w:rPr>
                              <w:rStyle w:val="22"/>
                            </w:rPr>
                          </w:pPr>
                        </w:p>
                      </w:txbxContent>
                    </wps:txbx>
                    <wps:bodyPr lIns="0" tIns="0" rIns="0" bIns="0" upright="1"/>
                  </wps:wsp>
                </a:graphicData>
              </a:graphic>
            </wp:anchor>
          </w:drawing>
        </mc:Choice>
        <mc:Fallback>
          <w:pict>
            <v:shape id="4100" o:spid="_x0000_s1026" o:spt="202" type="#_x0000_t202" style="position:absolute;left:0pt;margin-top:0pt;height:144pt;width:144pt;mso-position-horizontal:center;mso-position-horizontal-relative:margin;z-index:251663360;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e7jl9IAAAAF&#10;AQAADwAAAAAAAAABACAAAAAiAAAAZHJzL2Rvd25yZXYueG1sUEsBAhQAFAAAAAgAh07iQCSFTlCw&#10;AQAAhAMAAA4AAAAAAAAAAQAgAAAAIQEAAGRycy9lMm9Eb2MueG1sUEsFBgAAAAAGAAYAWQEAAEMF&#10;AAAAAA==&#10;">
              <v:fill on="f" focussize="0,0"/>
              <v:stroke on="f" weight="1.25pt"/>
              <v:imagedata o:title=""/>
              <o:lock v:ext="edit" aspectratio="f"/>
              <v:textbox inset="0mm,0mm,0mm,0mm">
                <w:txbxContent>
                  <w:p w14:paraId="26879FCB">
                    <w:pPr>
                      <w:pStyle w:val="9"/>
                      <w:rPr>
                        <w:rStyle w:val="22"/>
                        <w:sz w:val="18"/>
                        <w:szCs w:val="18"/>
                      </w:rPr>
                    </w:pPr>
                  </w:p>
                  <w:p w14:paraId="3B82C5DF">
                    <w:pPr>
                      <w:rPr>
                        <w:rStyle w:val="22"/>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6828">
    <w:pPr>
      <w:pStyle w:val="9"/>
      <w:ind w:right="360"/>
      <w:rPr>
        <w:rStyle w:val="6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496F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80496F4">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Style w:val="22"/>
        <w:sz w:val="18"/>
        <w:szCs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AB3E418">
                          <w:pPr>
                            <w:rPr>
                              <w:rStyle w:val="22"/>
                              <w:rFonts w:hint="eastAsia"/>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438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DcdTjq&#10;sQEAAIUDAAAOAAAAAAAAAAEAIAAAACEBAABkcnMvZTJvRG9jLnhtbFBLBQYAAAAABgAGAFkBAABE&#10;BQAAAAA=&#10;">
              <v:fill on="f" focussize="0,0"/>
              <v:stroke on="f" weight="1.25pt"/>
              <v:imagedata o:title=""/>
              <o:lock v:ext="edit" aspectratio="f"/>
              <v:textbox inset="0mm,0mm,0mm,0mm">
                <w:txbxContent>
                  <w:p w14:paraId="1AB3E418">
                    <w:pPr>
                      <w:rPr>
                        <w:rStyle w:val="22"/>
                        <w:rFonts w:hint="eastAsia"/>
                      </w:rPr>
                    </w:pPr>
                  </w:p>
                </w:txbxContent>
              </v:textbox>
            </v:shape>
          </w:pict>
        </mc:Fallback>
      </mc:AlternateContent>
    </w:r>
    <w:r>
      <w:rPr>
        <w:rStyle w:val="6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D0ECD6">
                          <w:pPr>
                            <w:snapToGrid w:val="0"/>
                            <w:rPr>
                              <w:rStyle w:val="68"/>
                              <w:sz w:val="18"/>
                            </w:rPr>
                          </w:pPr>
                        </w:p>
                        <w:p w14:paraId="4C1ACF3A">
                          <w:pPr>
                            <w:rPr>
                              <w:rStyle w:val="68"/>
                            </w:rPr>
                          </w:pPr>
                        </w:p>
                        <w:p w14:paraId="30FF1DC9">
                          <w:pPr>
                            <w:rPr>
                              <w:rStyle w:val="22"/>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540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aT2QNIAAAAFAQAADwAAAAAA&#10;AAABACAAAAAiAAAAZHJzL2Rvd25yZXYueG1sUEsBAhQAFAAAAAgAh07iQFgOdD2nAQAAewMAAA4A&#10;AAAAAAAAAQAgAAAAIQEAAGRycy9lMm9Eb2MueG1sUEsFBgAAAAAGAAYAWQEAADoFAAAAAA==&#10;">
              <v:fill on="f" focussize="0,0"/>
              <v:stroke on="f"/>
              <v:imagedata o:title=""/>
              <o:lock v:ext="edit" aspectratio="f"/>
              <v:textbox inset="0mm,0mm,0mm,0mm">
                <w:txbxContent>
                  <w:p w14:paraId="7FD0ECD6">
                    <w:pPr>
                      <w:snapToGrid w:val="0"/>
                      <w:rPr>
                        <w:rStyle w:val="68"/>
                        <w:sz w:val="18"/>
                      </w:rPr>
                    </w:pPr>
                  </w:p>
                  <w:p w14:paraId="4C1ACF3A">
                    <w:pPr>
                      <w:rPr>
                        <w:rStyle w:val="68"/>
                      </w:rPr>
                    </w:pPr>
                  </w:p>
                  <w:p w14:paraId="30FF1DC9">
                    <w:pPr>
                      <w:rPr>
                        <w:rStyle w:val="22"/>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B03D5">
    <w:pPr>
      <w:pStyle w:val="9"/>
      <w:rPr>
        <w:rStyle w:val="22"/>
        <w:sz w:val="18"/>
        <w:szCs w:val="18"/>
      </w:rPr>
    </w:pPr>
    <w:r>
      <w:rPr>
        <w:rStyle w:val="22"/>
        <w:sz w:val="18"/>
        <w:szCs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4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E237939">
                          <w:pPr>
                            <w:pStyle w:val="9"/>
                            <w:rPr>
                              <w:rStyle w:val="22"/>
                              <w:sz w:val="18"/>
                              <w:szCs w:val="18"/>
                            </w:rPr>
                          </w:pPr>
                        </w:p>
                        <w:p w14:paraId="66BB1F89">
                          <w:pPr>
                            <w:rPr>
                              <w:rStyle w:val="22"/>
                            </w:rPr>
                          </w:pPr>
                        </w:p>
                      </w:txbxContent>
                    </wps:txbx>
                    <wps:bodyPr lIns="0" tIns="0" rIns="0" bIns="0" upright="1"/>
                  </wps:wsp>
                </a:graphicData>
              </a:graphic>
            </wp:anchor>
          </w:drawing>
        </mc:Choice>
        <mc:Fallback>
          <w:pict>
            <v:shape id="4108"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Cp0WeA&#10;sQEAAIQDAAAOAAAAAAAAAAEAIAAAACEBAABkcnMvZTJvRG9jLnhtbFBLBQYAAAAABgAGAFkBAABE&#10;BQAAAAA=&#10;">
              <v:fill on="f" focussize="0,0"/>
              <v:stroke on="f" weight="1.25pt"/>
              <v:imagedata o:title=""/>
              <o:lock v:ext="edit" aspectratio="f"/>
              <v:textbox inset="0mm,0mm,0mm,0mm">
                <w:txbxContent>
                  <w:p w14:paraId="0E237939">
                    <w:pPr>
                      <w:pStyle w:val="9"/>
                      <w:rPr>
                        <w:rStyle w:val="22"/>
                        <w:sz w:val="18"/>
                        <w:szCs w:val="18"/>
                      </w:rPr>
                    </w:pPr>
                  </w:p>
                  <w:p w14:paraId="66BB1F89">
                    <w:pPr>
                      <w:rPr>
                        <w:rStyle w:val="22"/>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3D447">
    <w:pPr>
      <w:pStyle w:val="9"/>
      <w:ind w:right="360"/>
      <w:rPr>
        <w:rStyle w:val="6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DB3A5">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F2DB3A5">
                    <w:pPr>
                      <w:pStyle w:val="9"/>
                    </w:pPr>
                    <w:r>
                      <w:fldChar w:fldCharType="begin"/>
                    </w:r>
                    <w:r>
                      <w:instrText xml:space="preserve"> PAGE  \* MERGEFORMAT </w:instrText>
                    </w:r>
                    <w:r>
                      <w:fldChar w:fldCharType="separate"/>
                    </w:r>
                    <w:r>
                      <w:t>4</w:t>
                    </w:r>
                    <w:r>
                      <w:fldChar w:fldCharType="end"/>
                    </w:r>
                  </w:p>
                </w:txbxContent>
              </v:textbox>
            </v:shape>
          </w:pict>
        </mc:Fallback>
      </mc:AlternateContent>
    </w:r>
    <w:r>
      <w:rPr>
        <w:rStyle w:val="22"/>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0FB92B9">
                          <w:pPr>
                            <w:pStyle w:val="9"/>
                            <w:rPr>
                              <w:rStyle w:val="22"/>
                              <w:sz w:val="18"/>
                              <w:szCs w:val="18"/>
                            </w:rPr>
                          </w:pPr>
                        </w:p>
                        <w:p w14:paraId="1829A607">
                          <w:pPr>
                            <w:rPr>
                              <w:rStyle w:val="22"/>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540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3u45fSAAAABQEAAA8A&#10;AAAAAAAAAQAgAAAAIgAAAGRycy9kb3ducmV2LnhtbFBLAQIUABQAAAAIAIdO4kDller1qwEAAHYD&#10;AAAOAAAAAAAAAAEAIAAAACEBAABkcnMvZTJvRG9jLnhtbFBLBQYAAAAABgAGAFkBAAA+BQAAAAA=&#10;">
              <v:fill on="f" focussize="0,0"/>
              <v:stroke on="f" weight="1.25pt"/>
              <v:imagedata o:title=""/>
              <o:lock v:ext="edit" aspectratio="f"/>
              <v:textbox inset="0mm,0mm,0mm,0mm">
                <w:txbxContent>
                  <w:p w14:paraId="00FB92B9">
                    <w:pPr>
                      <w:pStyle w:val="9"/>
                      <w:rPr>
                        <w:rStyle w:val="22"/>
                        <w:sz w:val="18"/>
                        <w:szCs w:val="18"/>
                      </w:rPr>
                    </w:pPr>
                  </w:p>
                  <w:p w14:paraId="1829A607">
                    <w:pPr>
                      <w:rPr>
                        <w:rStyle w:val="22"/>
                      </w:rPr>
                    </w:pPr>
                  </w:p>
                </w:txbxContent>
              </v:textbox>
            </v:shape>
          </w:pict>
        </mc:Fallback>
      </mc:AlternateContent>
    </w:r>
    <w:r>
      <w:rPr>
        <w:rStyle w:val="68"/>
        <w:sz w:val="21"/>
        <w:szCs w:val="24"/>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140E17">
                          <w:pPr>
                            <w:snapToGrid w:val="0"/>
                            <w:rPr>
                              <w:rStyle w:val="68"/>
                              <w:sz w:val="18"/>
                            </w:rPr>
                          </w:pPr>
                        </w:p>
                        <w:p w14:paraId="747FCAE9">
                          <w:pPr>
                            <w:rPr>
                              <w:rStyle w:val="68"/>
                            </w:rPr>
                          </w:pPr>
                        </w:p>
                        <w:p w14:paraId="72DFA8CE">
                          <w:pPr>
                            <w:rPr>
                              <w:rStyle w:val="22"/>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ZpPZA0gAAAAUBAAAPAAAAAAAAAAEA&#10;IAAAACIAAABkcnMvZG93bnJldi54bWxQSwECFAAUAAAACACHTuJAc2j+nqMBAABsAwAADgAAAAAA&#10;AAABACAAAAAhAQAAZHJzL2Uyb0RvYy54bWxQSwUGAAAAAAYABgBZAQAANgUAAAAA&#10;">
              <v:fill on="f" focussize="0,0"/>
              <v:stroke on="f"/>
              <v:imagedata o:title=""/>
              <o:lock v:ext="edit" aspectratio="f"/>
              <v:textbox inset="0mm,0mm,0mm,0mm">
                <w:txbxContent>
                  <w:p w14:paraId="3C140E17">
                    <w:pPr>
                      <w:snapToGrid w:val="0"/>
                      <w:rPr>
                        <w:rStyle w:val="68"/>
                        <w:sz w:val="18"/>
                      </w:rPr>
                    </w:pPr>
                  </w:p>
                  <w:p w14:paraId="747FCAE9">
                    <w:pPr>
                      <w:rPr>
                        <w:rStyle w:val="68"/>
                      </w:rPr>
                    </w:pPr>
                  </w:p>
                  <w:p w14:paraId="72DFA8CE">
                    <w:pPr>
                      <w:rPr>
                        <w:rStyle w:val="22"/>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16A0F">
    <w:pPr>
      <w:spacing w:line="121" w:lineRule="exact"/>
      <w:ind w:firstLine="4760"/>
      <w:rPr>
        <w:rFonts w:eastAsia="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EB85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22EB857">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51A4BA">
                          <w:pPr>
                            <w:pStyle w:val="9"/>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0D51A4BA">
                    <w:pPr>
                      <w:pStyle w:val="9"/>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4E9EF">
    <w:pPr>
      <w:pStyle w:val="9"/>
      <w:tabs>
        <w:tab w:val="center" w:pos="4490"/>
      </w:tabs>
      <w:jc w:val="both"/>
      <w:rPr>
        <w:rStyle w:val="22"/>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FE0B3">
                          <w:pPr>
                            <w:pStyle w:val="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0AFE0B3">
                    <w:pPr>
                      <w:pStyle w:val="9"/>
                    </w:pPr>
                    <w:r>
                      <w:fldChar w:fldCharType="begin"/>
                    </w:r>
                    <w:r>
                      <w:instrText xml:space="preserve"> PAGE  \* MERGEFORMAT </w:instrText>
                    </w:r>
                    <w:r>
                      <w:fldChar w:fldCharType="separate"/>
                    </w:r>
                    <w:r>
                      <w:t>24</w:t>
                    </w:r>
                    <w:r>
                      <w:fldChar w:fldCharType="end"/>
                    </w:r>
                  </w:p>
                </w:txbxContent>
              </v:textbox>
            </v:shape>
          </w:pict>
        </mc:Fallback>
      </mc:AlternateContent>
    </w:r>
    <w:r>
      <w:rPr>
        <w:rStyle w:val="22"/>
        <w:sz w:val="18"/>
        <w:szCs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4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0259A35">
                          <w:pPr>
                            <w:pStyle w:val="9"/>
                            <w:rPr>
                              <w:rStyle w:val="22"/>
                              <w:sz w:val="18"/>
                              <w:szCs w:val="18"/>
                            </w:rPr>
                          </w:pPr>
                        </w:p>
                        <w:p w14:paraId="42D86B1A">
                          <w:pPr>
                            <w:rPr>
                              <w:rStyle w:val="22"/>
                            </w:rPr>
                          </w:pPr>
                        </w:p>
                      </w:txbxContent>
                    </wps:txbx>
                    <wps:bodyPr lIns="0" tIns="0" rIns="0" bIns="0" upright="1"/>
                  </wps:wsp>
                </a:graphicData>
              </a:graphic>
            </wp:anchor>
          </w:drawing>
        </mc:Choice>
        <mc:Fallback>
          <w:pict>
            <v:shape id="4112" o:spid="_x0000_s1026" o:spt="202" type="#_x0000_t202" style="position:absolute;left:0pt;margin-top:0pt;height:144pt;width:144pt;mso-position-horizontal:center;mso-position-horizontal-relative:margin;z-index:251667456;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CHvDrJ&#10;sQEAAIUDAAAOAAAAAAAAAAEAIAAAACEBAABkcnMvZTJvRG9jLnhtbFBLBQYAAAAABgAGAFkBAABE&#10;BQAAAAA=&#10;">
              <v:fill on="f" focussize="0,0"/>
              <v:stroke on="f" weight="1.25pt"/>
              <v:imagedata o:title=""/>
              <o:lock v:ext="edit" aspectratio="f"/>
              <v:textbox inset="0mm,0mm,0mm,0mm">
                <w:txbxContent>
                  <w:p w14:paraId="40259A35">
                    <w:pPr>
                      <w:pStyle w:val="9"/>
                      <w:rPr>
                        <w:rStyle w:val="22"/>
                        <w:sz w:val="18"/>
                        <w:szCs w:val="18"/>
                      </w:rPr>
                    </w:pPr>
                  </w:p>
                  <w:p w14:paraId="42D86B1A">
                    <w:pPr>
                      <w:rPr>
                        <w:rStyle w:val="22"/>
                      </w:rPr>
                    </w:pPr>
                  </w:p>
                </w:txbxContent>
              </v:textbox>
            </v:shape>
          </w:pict>
        </mc:Fallback>
      </mc:AlternateContent>
    </w:r>
    <w:r>
      <w:rPr>
        <w:rStyle w:val="22"/>
        <w:sz w:val="18"/>
        <w:szCs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4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1156AF9">
                          <w:pPr>
                            <w:pStyle w:val="9"/>
                            <w:jc w:val="both"/>
                            <w:rPr>
                              <w:rStyle w:val="22"/>
                              <w:sz w:val="18"/>
                              <w:szCs w:val="18"/>
                            </w:rPr>
                          </w:pPr>
                        </w:p>
                        <w:p w14:paraId="3160A5B5">
                          <w:pPr>
                            <w:rPr>
                              <w:rStyle w:val="22"/>
                            </w:rPr>
                          </w:pPr>
                        </w:p>
                      </w:txbxContent>
                    </wps:txbx>
                    <wps:bodyPr lIns="0" tIns="0" rIns="0" bIns="0" upright="1"/>
                  </wps:wsp>
                </a:graphicData>
              </a:graphic>
            </wp:anchor>
          </w:drawing>
        </mc:Choice>
        <mc:Fallback>
          <w:pict>
            <v:shape id="4113" o:spid="_x0000_s1026" o:spt="202" type="#_x0000_t202" style="position:absolute;left:0pt;margin-top:0pt;height:144pt;width:144pt;mso-position-horizontal:center;mso-position-horizontal-relative:margin;z-index:251668480;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CMggrg&#10;sQEAAIUDAAAOAAAAAAAAAAEAIAAAACEBAABkcnMvZTJvRG9jLnhtbFBLBQYAAAAABgAGAFkBAABE&#10;BQAAAAA=&#10;">
              <v:fill on="f" focussize="0,0"/>
              <v:stroke on="f" weight="1.25pt"/>
              <v:imagedata o:title=""/>
              <o:lock v:ext="edit" aspectratio="f"/>
              <v:textbox inset="0mm,0mm,0mm,0mm">
                <w:txbxContent>
                  <w:p w14:paraId="31156AF9">
                    <w:pPr>
                      <w:pStyle w:val="9"/>
                      <w:jc w:val="both"/>
                      <w:rPr>
                        <w:rStyle w:val="22"/>
                        <w:sz w:val="18"/>
                        <w:szCs w:val="18"/>
                      </w:rPr>
                    </w:pPr>
                  </w:p>
                  <w:p w14:paraId="3160A5B5">
                    <w:pPr>
                      <w:rPr>
                        <w:rStyle w:val="22"/>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22DF2">
    <w:pPr>
      <w:pStyle w:val="11"/>
      <w:pBdr>
        <w:bottom w:val="none" w:color="auto" w:sz="0" w:space="0"/>
      </w:pBdr>
      <w:rPr>
        <w:rStyle w:val="6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E7400">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A8372">
    <w:pPr>
      <w:pStyle w:val="11"/>
      <w:pBdr>
        <w:bottom w:val="none" w:color="auto" w:sz="0" w:space="0"/>
      </w:pBdr>
      <w:jc w:val="both"/>
      <w:rPr>
        <w:rStyle w:val="22"/>
        <w:color w:val="333333"/>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6"/>
      <w:numFmt w:val="decimal"/>
      <w:suff w:val="nothing"/>
      <w:lvlText w:val="%1."/>
      <w:lvlJc w:val="left"/>
      <w:pPr>
        <w:textAlignment w:val="baseline"/>
      </w:pPr>
    </w:lvl>
  </w:abstractNum>
  <w:abstractNum w:abstractNumId="1">
    <w:nsid w:val="00000003"/>
    <w:multiLevelType w:val="singleLevel"/>
    <w:tmpl w:val="00000003"/>
    <w:lvl w:ilvl="0" w:tentative="0">
      <w:start w:val="12"/>
      <w:numFmt w:val="decimal"/>
      <w:lvlText w:val="%1."/>
      <w:lvlJc w:val="left"/>
      <w:pPr>
        <w:tabs>
          <w:tab w:val="left" w:pos="312"/>
        </w:tabs>
        <w:textAlignment w:val="baseline"/>
      </w:pPr>
    </w:lvl>
  </w:abstractNum>
  <w:abstractNum w:abstractNumId="2">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1"/>
    </o:shapelayout>
  </w:hdrShapeDefaults>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NzhkYTZhMDU0NDU2N2UxMjE0NzAzOTlkODQyMmUifQ=="/>
  </w:docVars>
  <w:rsids>
    <w:rsidRoot w:val="00DF14E1"/>
    <w:rsid w:val="00094E48"/>
    <w:rsid w:val="000C6F15"/>
    <w:rsid w:val="000F0FC9"/>
    <w:rsid w:val="000F161B"/>
    <w:rsid w:val="00137C75"/>
    <w:rsid w:val="0023471F"/>
    <w:rsid w:val="00234B5F"/>
    <w:rsid w:val="00247B5B"/>
    <w:rsid w:val="002544A0"/>
    <w:rsid w:val="00352C2A"/>
    <w:rsid w:val="00357980"/>
    <w:rsid w:val="00360CC7"/>
    <w:rsid w:val="003A0914"/>
    <w:rsid w:val="003D3439"/>
    <w:rsid w:val="00431FA5"/>
    <w:rsid w:val="0047109A"/>
    <w:rsid w:val="004B08B6"/>
    <w:rsid w:val="004B7939"/>
    <w:rsid w:val="00535D3A"/>
    <w:rsid w:val="00555C61"/>
    <w:rsid w:val="0056523E"/>
    <w:rsid w:val="005E7AB6"/>
    <w:rsid w:val="006D791D"/>
    <w:rsid w:val="00737CD1"/>
    <w:rsid w:val="00820F0A"/>
    <w:rsid w:val="008C30E1"/>
    <w:rsid w:val="00924385"/>
    <w:rsid w:val="00951AA5"/>
    <w:rsid w:val="00967959"/>
    <w:rsid w:val="009A3D55"/>
    <w:rsid w:val="009B582E"/>
    <w:rsid w:val="00A517B1"/>
    <w:rsid w:val="00A77C90"/>
    <w:rsid w:val="00AA2E52"/>
    <w:rsid w:val="00B23ECC"/>
    <w:rsid w:val="00B30D0B"/>
    <w:rsid w:val="00BA1194"/>
    <w:rsid w:val="00BC415F"/>
    <w:rsid w:val="00C57C59"/>
    <w:rsid w:val="00CE6458"/>
    <w:rsid w:val="00D01EBC"/>
    <w:rsid w:val="00D541FC"/>
    <w:rsid w:val="00D85B54"/>
    <w:rsid w:val="00DF14E1"/>
    <w:rsid w:val="00E067FF"/>
    <w:rsid w:val="00E77433"/>
    <w:rsid w:val="00EB559A"/>
    <w:rsid w:val="00EF0549"/>
    <w:rsid w:val="00EF3AEE"/>
    <w:rsid w:val="00F009E2"/>
    <w:rsid w:val="00F157CA"/>
    <w:rsid w:val="00F641FE"/>
    <w:rsid w:val="00F675E2"/>
    <w:rsid w:val="00FD2D2C"/>
    <w:rsid w:val="00FE7721"/>
    <w:rsid w:val="01065CAC"/>
    <w:rsid w:val="012D53BC"/>
    <w:rsid w:val="01F66B96"/>
    <w:rsid w:val="02AE25E2"/>
    <w:rsid w:val="02CD5F02"/>
    <w:rsid w:val="03372A25"/>
    <w:rsid w:val="035C5045"/>
    <w:rsid w:val="03A762C0"/>
    <w:rsid w:val="03DE3CAC"/>
    <w:rsid w:val="03DF146E"/>
    <w:rsid w:val="041D47D5"/>
    <w:rsid w:val="044C4AE4"/>
    <w:rsid w:val="045E0D43"/>
    <w:rsid w:val="04700A93"/>
    <w:rsid w:val="049C2668"/>
    <w:rsid w:val="05157BA2"/>
    <w:rsid w:val="05584034"/>
    <w:rsid w:val="055E50A5"/>
    <w:rsid w:val="056D52E8"/>
    <w:rsid w:val="059F6C32"/>
    <w:rsid w:val="061A75BF"/>
    <w:rsid w:val="06616F79"/>
    <w:rsid w:val="06C929F2"/>
    <w:rsid w:val="07035F04"/>
    <w:rsid w:val="071215ED"/>
    <w:rsid w:val="07133C6D"/>
    <w:rsid w:val="07365B23"/>
    <w:rsid w:val="073E518E"/>
    <w:rsid w:val="07573CBB"/>
    <w:rsid w:val="077A251A"/>
    <w:rsid w:val="07B14263"/>
    <w:rsid w:val="07F96200"/>
    <w:rsid w:val="08065C4D"/>
    <w:rsid w:val="083321ED"/>
    <w:rsid w:val="085B3B1D"/>
    <w:rsid w:val="089B2E2D"/>
    <w:rsid w:val="08C80B84"/>
    <w:rsid w:val="08CC0514"/>
    <w:rsid w:val="08EC7529"/>
    <w:rsid w:val="08EE4992"/>
    <w:rsid w:val="090D5650"/>
    <w:rsid w:val="095E2469"/>
    <w:rsid w:val="096B2561"/>
    <w:rsid w:val="09B66351"/>
    <w:rsid w:val="0A6071C9"/>
    <w:rsid w:val="0A792506"/>
    <w:rsid w:val="0B771A01"/>
    <w:rsid w:val="0B8046A7"/>
    <w:rsid w:val="0C142961"/>
    <w:rsid w:val="0CC01FD6"/>
    <w:rsid w:val="0D832218"/>
    <w:rsid w:val="0DC67C8B"/>
    <w:rsid w:val="0E5B6625"/>
    <w:rsid w:val="0E9078B8"/>
    <w:rsid w:val="0E9E615E"/>
    <w:rsid w:val="0ECC307F"/>
    <w:rsid w:val="0EF14571"/>
    <w:rsid w:val="0F14530A"/>
    <w:rsid w:val="0F242028"/>
    <w:rsid w:val="0F362BEE"/>
    <w:rsid w:val="0F753AE3"/>
    <w:rsid w:val="0F7B6853"/>
    <w:rsid w:val="102B2027"/>
    <w:rsid w:val="102E3001"/>
    <w:rsid w:val="10757746"/>
    <w:rsid w:val="10ED54C8"/>
    <w:rsid w:val="11020FDA"/>
    <w:rsid w:val="11162CD7"/>
    <w:rsid w:val="11490E5D"/>
    <w:rsid w:val="11B900A1"/>
    <w:rsid w:val="12C34799"/>
    <w:rsid w:val="1307093C"/>
    <w:rsid w:val="13230A07"/>
    <w:rsid w:val="13455791"/>
    <w:rsid w:val="13461037"/>
    <w:rsid w:val="136D3315"/>
    <w:rsid w:val="138C7281"/>
    <w:rsid w:val="13C44C6D"/>
    <w:rsid w:val="13E63223"/>
    <w:rsid w:val="14531B4D"/>
    <w:rsid w:val="1483019F"/>
    <w:rsid w:val="14CA62B3"/>
    <w:rsid w:val="151A70C1"/>
    <w:rsid w:val="15273705"/>
    <w:rsid w:val="15B50D09"/>
    <w:rsid w:val="15C636E3"/>
    <w:rsid w:val="1601141A"/>
    <w:rsid w:val="1630160C"/>
    <w:rsid w:val="16352F18"/>
    <w:rsid w:val="171952CF"/>
    <w:rsid w:val="173D1A77"/>
    <w:rsid w:val="174B01C5"/>
    <w:rsid w:val="177F683F"/>
    <w:rsid w:val="179130B8"/>
    <w:rsid w:val="17BD6D71"/>
    <w:rsid w:val="17C35408"/>
    <w:rsid w:val="17D838A0"/>
    <w:rsid w:val="17E7717C"/>
    <w:rsid w:val="18221F62"/>
    <w:rsid w:val="18425C1B"/>
    <w:rsid w:val="1853036D"/>
    <w:rsid w:val="18D05E62"/>
    <w:rsid w:val="18E66BF6"/>
    <w:rsid w:val="18FC0A05"/>
    <w:rsid w:val="19923117"/>
    <w:rsid w:val="19A96647"/>
    <w:rsid w:val="1A7840BB"/>
    <w:rsid w:val="1AA6397B"/>
    <w:rsid w:val="1B64140C"/>
    <w:rsid w:val="1BC7713A"/>
    <w:rsid w:val="1BD96DDB"/>
    <w:rsid w:val="1C3245F8"/>
    <w:rsid w:val="1C7B339B"/>
    <w:rsid w:val="1CD1424B"/>
    <w:rsid w:val="1D347CF8"/>
    <w:rsid w:val="1D413EDB"/>
    <w:rsid w:val="1D840FC9"/>
    <w:rsid w:val="1DB73C2C"/>
    <w:rsid w:val="1DE6134E"/>
    <w:rsid w:val="1E5A4A3D"/>
    <w:rsid w:val="1E6D5B08"/>
    <w:rsid w:val="1E9B2A6E"/>
    <w:rsid w:val="1EA30FA9"/>
    <w:rsid w:val="1EE216B4"/>
    <w:rsid w:val="1EEB18CF"/>
    <w:rsid w:val="1F7156A8"/>
    <w:rsid w:val="1FB95432"/>
    <w:rsid w:val="1FBF453A"/>
    <w:rsid w:val="1FD9514B"/>
    <w:rsid w:val="201E0AD9"/>
    <w:rsid w:val="207812B9"/>
    <w:rsid w:val="207D46DD"/>
    <w:rsid w:val="20B16579"/>
    <w:rsid w:val="20B971DB"/>
    <w:rsid w:val="20F3093F"/>
    <w:rsid w:val="211B2136"/>
    <w:rsid w:val="213C03A9"/>
    <w:rsid w:val="222B5EB7"/>
    <w:rsid w:val="22A06C47"/>
    <w:rsid w:val="230321FB"/>
    <w:rsid w:val="23B109AB"/>
    <w:rsid w:val="23C61A67"/>
    <w:rsid w:val="23DB30CA"/>
    <w:rsid w:val="255F7330"/>
    <w:rsid w:val="2580335A"/>
    <w:rsid w:val="26490E0B"/>
    <w:rsid w:val="265E41EB"/>
    <w:rsid w:val="268D5392"/>
    <w:rsid w:val="27111CBA"/>
    <w:rsid w:val="272E03F0"/>
    <w:rsid w:val="27FC2634"/>
    <w:rsid w:val="27FF0DA0"/>
    <w:rsid w:val="27FF4255"/>
    <w:rsid w:val="285D5091"/>
    <w:rsid w:val="28D47C3C"/>
    <w:rsid w:val="28DC7F0B"/>
    <w:rsid w:val="28DD1C3A"/>
    <w:rsid w:val="29202D10"/>
    <w:rsid w:val="29272A45"/>
    <w:rsid w:val="2927523A"/>
    <w:rsid w:val="293146FB"/>
    <w:rsid w:val="295F5795"/>
    <w:rsid w:val="298D2B41"/>
    <w:rsid w:val="299323C6"/>
    <w:rsid w:val="2BA354BA"/>
    <w:rsid w:val="2BBF0A0F"/>
    <w:rsid w:val="2C243EF5"/>
    <w:rsid w:val="2C31308C"/>
    <w:rsid w:val="2C6D41A3"/>
    <w:rsid w:val="2CA01BBE"/>
    <w:rsid w:val="2CC969F8"/>
    <w:rsid w:val="2D7A06F3"/>
    <w:rsid w:val="2DC75FF9"/>
    <w:rsid w:val="2E9C2EB6"/>
    <w:rsid w:val="2F0E197F"/>
    <w:rsid w:val="2F217AE1"/>
    <w:rsid w:val="2F2443BA"/>
    <w:rsid w:val="300862FE"/>
    <w:rsid w:val="30B24F2C"/>
    <w:rsid w:val="30E23863"/>
    <w:rsid w:val="31543F59"/>
    <w:rsid w:val="3199108F"/>
    <w:rsid w:val="31A01C4A"/>
    <w:rsid w:val="31ED4B77"/>
    <w:rsid w:val="320A0C1A"/>
    <w:rsid w:val="324C44CF"/>
    <w:rsid w:val="326D256D"/>
    <w:rsid w:val="32852EE6"/>
    <w:rsid w:val="329E3C99"/>
    <w:rsid w:val="32F01183"/>
    <w:rsid w:val="331B3301"/>
    <w:rsid w:val="34AE1C8A"/>
    <w:rsid w:val="34EA2165"/>
    <w:rsid w:val="35170C48"/>
    <w:rsid w:val="35675000"/>
    <w:rsid w:val="356B2D42"/>
    <w:rsid w:val="35A533BF"/>
    <w:rsid w:val="35BA2E49"/>
    <w:rsid w:val="35BD2EF5"/>
    <w:rsid w:val="35E825E5"/>
    <w:rsid w:val="372447C4"/>
    <w:rsid w:val="372501AD"/>
    <w:rsid w:val="37715AA0"/>
    <w:rsid w:val="3789032B"/>
    <w:rsid w:val="37B3452D"/>
    <w:rsid w:val="37C67446"/>
    <w:rsid w:val="37D3172B"/>
    <w:rsid w:val="37E54807"/>
    <w:rsid w:val="37ED3EE3"/>
    <w:rsid w:val="392F0061"/>
    <w:rsid w:val="397A3554"/>
    <w:rsid w:val="3AB60EC8"/>
    <w:rsid w:val="3AC54CA3"/>
    <w:rsid w:val="3ACA050B"/>
    <w:rsid w:val="3AE839BE"/>
    <w:rsid w:val="3B27181A"/>
    <w:rsid w:val="3BB71A7C"/>
    <w:rsid w:val="3BC45997"/>
    <w:rsid w:val="3BC4735F"/>
    <w:rsid w:val="3BD60236"/>
    <w:rsid w:val="3BE57C6E"/>
    <w:rsid w:val="3CCA47F2"/>
    <w:rsid w:val="3D567E34"/>
    <w:rsid w:val="3D9D1F07"/>
    <w:rsid w:val="3E0B2FD3"/>
    <w:rsid w:val="3EB92D70"/>
    <w:rsid w:val="3EE40E0F"/>
    <w:rsid w:val="3F16190C"/>
    <w:rsid w:val="3F2E3EB4"/>
    <w:rsid w:val="3F793AA4"/>
    <w:rsid w:val="3FEE29B6"/>
    <w:rsid w:val="401E039E"/>
    <w:rsid w:val="403E177F"/>
    <w:rsid w:val="40451FF4"/>
    <w:rsid w:val="40614064"/>
    <w:rsid w:val="4092377C"/>
    <w:rsid w:val="40F46F48"/>
    <w:rsid w:val="419F3A36"/>
    <w:rsid w:val="41D103D1"/>
    <w:rsid w:val="422004D4"/>
    <w:rsid w:val="42472441"/>
    <w:rsid w:val="424E557E"/>
    <w:rsid w:val="4254303E"/>
    <w:rsid w:val="42A93609"/>
    <w:rsid w:val="42AF2AB7"/>
    <w:rsid w:val="445F300F"/>
    <w:rsid w:val="44C24A97"/>
    <w:rsid w:val="456A4DC4"/>
    <w:rsid w:val="45857508"/>
    <w:rsid w:val="45AD2F03"/>
    <w:rsid w:val="45C048F7"/>
    <w:rsid w:val="460348D1"/>
    <w:rsid w:val="470365A9"/>
    <w:rsid w:val="47240146"/>
    <w:rsid w:val="47431429"/>
    <w:rsid w:val="47A45C40"/>
    <w:rsid w:val="47A75DF6"/>
    <w:rsid w:val="47E726FC"/>
    <w:rsid w:val="484474BE"/>
    <w:rsid w:val="4864522C"/>
    <w:rsid w:val="48684EBF"/>
    <w:rsid w:val="48B84099"/>
    <w:rsid w:val="497E01D4"/>
    <w:rsid w:val="4A0F5F3A"/>
    <w:rsid w:val="4A1277D9"/>
    <w:rsid w:val="4A642AD5"/>
    <w:rsid w:val="4AF468E5"/>
    <w:rsid w:val="4B5D6832"/>
    <w:rsid w:val="4BF4363A"/>
    <w:rsid w:val="4C6A074A"/>
    <w:rsid w:val="4CCD323F"/>
    <w:rsid w:val="4CFF4044"/>
    <w:rsid w:val="4DDD797D"/>
    <w:rsid w:val="4DEB2042"/>
    <w:rsid w:val="4E2C3DFE"/>
    <w:rsid w:val="4E323FA5"/>
    <w:rsid w:val="4E75320F"/>
    <w:rsid w:val="4F161B19"/>
    <w:rsid w:val="4F334479"/>
    <w:rsid w:val="4FD63E9B"/>
    <w:rsid w:val="4FE03A41"/>
    <w:rsid w:val="50602600"/>
    <w:rsid w:val="509C604E"/>
    <w:rsid w:val="50E75DCF"/>
    <w:rsid w:val="52750905"/>
    <w:rsid w:val="52EC7E95"/>
    <w:rsid w:val="532C36B9"/>
    <w:rsid w:val="53682217"/>
    <w:rsid w:val="537F744F"/>
    <w:rsid w:val="538E6019"/>
    <w:rsid w:val="53965C5E"/>
    <w:rsid w:val="53AC4159"/>
    <w:rsid w:val="53DE791F"/>
    <w:rsid w:val="53E861B9"/>
    <w:rsid w:val="54613836"/>
    <w:rsid w:val="546639F8"/>
    <w:rsid w:val="5577150B"/>
    <w:rsid w:val="55D46C6C"/>
    <w:rsid w:val="55D47E5F"/>
    <w:rsid w:val="55E944A7"/>
    <w:rsid w:val="55FF3307"/>
    <w:rsid w:val="561D553B"/>
    <w:rsid w:val="564017AA"/>
    <w:rsid w:val="564C6272"/>
    <w:rsid w:val="567C6706"/>
    <w:rsid w:val="56E56877"/>
    <w:rsid w:val="57B8361A"/>
    <w:rsid w:val="57C10C34"/>
    <w:rsid w:val="581F559B"/>
    <w:rsid w:val="58A837E2"/>
    <w:rsid w:val="58D77C23"/>
    <w:rsid w:val="58E06950"/>
    <w:rsid w:val="59102E4A"/>
    <w:rsid w:val="5936458D"/>
    <w:rsid w:val="593928F1"/>
    <w:rsid w:val="59967ADE"/>
    <w:rsid w:val="59B731BF"/>
    <w:rsid w:val="59E56370"/>
    <w:rsid w:val="5A5B046B"/>
    <w:rsid w:val="5AD51017"/>
    <w:rsid w:val="5B0527AA"/>
    <w:rsid w:val="5B084A0C"/>
    <w:rsid w:val="5B6854AA"/>
    <w:rsid w:val="5B710993"/>
    <w:rsid w:val="5C080930"/>
    <w:rsid w:val="5C966031"/>
    <w:rsid w:val="5CEB3B1E"/>
    <w:rsid w:val="5D1D209C"/>
    <w:rsid w:val="5D663C6C"/>
    <w:rsid w:val="5DB26EB1"/>
    <w:rsid w:val="5E112055"/>
    <w:rsid w:val="5E464238"/>
    <w:rsid w:val="5E5E3C2D"/>
    <w:rsid w:val="5EA42342"/>
    <w:rsid w:val="5EAD24DD"/>
    <w:rsid w:val="5EBE51CA"/>
    <w:rsid w:val="5F074641"/>
    <w:rsid w:val="5F932943"/>
    <w:rsid w:val="6017273C"/>
    <w:rsid w:val="60602BF4"/>
    <w:rsid w:val="608E6F23"/>
    <w:rsid w:val="608F315A"/>
    <w:rsid w:val="60913E22"/>
    <w:rsid w:val="60CB5C8C"/>
    <w:rsid w:val="60CF044D"/>
    <w:rsid w:val="615F0D35"/>
    <w:rsid w:val="619106F6"/>
    <w:rsid w:val="61E737AA"/>
    <w:rsid w:val="61EB1344"/>
    <w:rsid w:val="63600520"/>
    <w:rsid w:val="63A8475B"/>
    <w:rsid w:val="645B35AB"/>
    <w:rsid w:val="64761478"/>
    <w:rsid w:val="64C25F7D"/>
    <w:rsid w:val="64E449AF"/>
    <w:rsid w:val="65431B51"/>
    <w:rsid w:val="659273C7"/>
    <w:rsid w:val="6612673F"/>
    <w:rsid w:val="663C1392"/>
    <w:rsid w:val="66A33F48"/>
    <w:rsid w:val="66DF4E7B"/>
    <w:rsid w:val="67A22649"/>
    <w:rsid w:val="67EB771F"/>
    <w:rsid w:val="68BC5088"/>
    <w:rsid w:val="690164B5"/>
    <w:rsid w:val="69180775"/>
    <w:rsid w:val="697678E2"/>
    <w:rsid w:val="6A0F349B"/>
    <w:rsid w:val="6A2C1D99"/>
    <w:rsid w:val="6A8E39BC"/>
    <w:rsid w:val="6AFA4B5C"/>
    <w:rsid w:val="6B6675C1"/>
    <w:rsid w:val="6B693994"/>
    <w:rsid w:val="6BDA065F"/>
    <w:rsid w:val="6C491246"/>
    <w:rsid w:val="6CDA788A"/>
    <w:rsid w:val="6D714693"/>
    <w:rsid w:val="6D9C2013"/>
    <w:rsid w:val="6DCF7C85"/>
    <w:rsid w:val="6DF61B5D"/>
    <w:rsid w:val="6E2D2133"/>
    <w:rsid w:val="6E4F2896"/>
    <w:rsid w:val="6E511DCE"/>
    <w:rsid w:val="6E5458E3"/>
    <w:rsid w:val="6E7F2DDF"/>
    <w:rsid w:val="6F775864"/>
    <w:rsid w:val="6FBC448C"/>
    <w:rsid w:val="70D02FDD"/>
    <w:rsid w:val="71341C5F"/>
    <w:rsid w:val="71432CFC"/>
    <w:rsid w:val="71A70ECA"/>
    <w:rsid w:val="72020B45"/>
    <w:rsid w:val="72023B0B"/>
    <w:rsid w:val="7209426A"/>
    <w:rsid w:val="72552766"/>
    <w:rsid w:val="727859F5"/>
    <w:rsid w:val="728B29E0"/>
    <w:rsid w:val="72F55628"/>
    <w:rsid w:val="72FA6ED8"/>
    <w:rsid w:val="7308610E"/>
    <w:rsid w:val="73540C52"/>
    <w:rsid w:val="73827321"/>
    <w:rsid w:val="7386076C"/>
    <w:rsid w:val="73FE25CB"/>
    <w:rsid w:val="74650BA5"/>
    <w:rsid w:val="74746816"/>
    <w:rsid w:val="74D86DA5"/>
    <w:rsid w:val="74FF0BBC"/>
    <w:rsid w:val="75A90DE3"/>
    <w:rsid w:val="75C422FE"/>
    <w:rsid w:val="75F27239"/>
    <w:rsid w:val="75F47C0F"/>
    <w:rsid w:val="77784870"/>
    <w:rsid w:val="77D23F80"/>
    <w:rsid w:val="77E82412"/>
    <w:rsid w:val="77F57061"/>
    <w:rsid w:val="78073262"/>
    <w:rsid w:val="7825743C"/>
    <w:rsid w:val="789157B3"/>
    <w:rsid w:val="79546360"/>
    <w:rsid w:val="7A1545F8"/>
    <w:rsid w:val="7A2B5BC9"/>
    <w:rsid w:val="7A807CC3"/>
    <w:rsid w:val="7AA650F7"/>
    <w:rsid w:val="7B5127F0"/>
    <w:rsid w:val="7B5F1FCE"/>
    <w:rsid w:val="7B7D2454"/>
    <w:rsid w:val="7BB973DE"/>
    <w:rsid w:val="7C116D46"/>
    <w:rsid w:val="7C136915"/>
    <w:rsid w:val="7C3E7E36"/>
    <w:rsid w:val="7C511FEC"/>
    <w:rsid w:val="7CD1649F"/>
    <w:rsid w:val="7D6377BA"/>
    <w:rsid w:val="7D741FF4"/>
    <w:rsid w:val="7DE557B6"/>
    <w:rsid w:val="7E2272E3"/>
    <w:rsid w:val="7E780F79"/>
    <w:rsid w:val="7E9A2D82"/>
    <w:rsid w:val="7F256F5F"/>
    <w:rsid w:val="7F5353CD"/>
    <w:rsid w:val="7F626BD0"/>
    <w:rsid w:val="7F683F50"/>
    <w:rsid w:val="7FA04963"/>
    <w:rsid w:val="7FA977A8"/>
    <w:rsid w:val="7FDF5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宋体"/>
      <w:kern w:val="2"/>
      <w:sz w:val="21"/>
      <w:szCs w:val="24"/>
      <w:lang w:val="en-US" w:eastAsia="zh-CN" w:bidi="ar-SA"/>
    </w:rPr>
  </w:style>
  <w:style w:type="paragraph" w:styleId="3">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20">
    <w:name w:val="Default Paragraph Font"/>
    <w:autoRedefine/>
    <w:unhideWhenUsed/>
    <w:qFormat/>
    <w:uiPriority w:val="1"/>
  </w:style>
  <w:style w:type="table" w:default="1" w:styleId="18">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rPr>
      <w:rFonts w:cs="Times New Roman"/>
      <w:kern w:val="0"/>
      <w:sz w:val="20"/>
    </w:rPr>
  </w:style>
  <w:style w:type="paragraph" w:styleId="4">
    <w:name w:val="Body Text Indent"/>
    <w:basedOn w:val="1"/>
    <w:next w:val="5"/>
    <w:autoRedefine/>
    <w:qFormat/>
    <w:uiPriority w:val="0"/>
    <w:pPr>
      <w:spacing w:before="100" w:beforeAutospacing="1" w:after="100" w:afterAutospacing="1"/>
      <w:jc w:val="left"/>
    </w:pPr>
    <w:rPr>
      <w:rFonts w:ascii="宋体" w:hAnsi="宋体"/>
      <w:kern w:val="0"/>
      <w:sz w:val="24"/>
    </w:rPr>
  </w:style>
  <w:style w:type="paragraph" w:customStyle="1" w:styleId="5">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styleId="6">
    <w:name w:val="Plain Text"/>
    <w:basedOn w:val="1"/>
    <w:autoRedefine/>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0"/>
      <w:lang w:val="en-US" w:eastAsia="zh-CN" w:bidi="ar"/>
    </w:rPr>
  </w:style>
  <w:style w:type="paragraph" w:styleId="7">
    <w:name w:val="Date"/>
    <w:basedOn w:val="1"/>
    <w:next w:val="1"/>
    <w:autoRedefine/>
    <w:qFormat/>
    <w:uiPriority w:val="0"/>
    <w:pPr>
      <w:textAlignment w:val="auto"/>
    </w:pPr>
    <w:rPr>
      <w:sz w:val="24"/>
      <w:szCs w:val="20"/>
    </w:rPr>
  </w:style>
  <w:style w:type="paragraph" w:styleId="8">
    <w:name w:val="Body Text Indent 2"/>
    <w:basedOn w:val="1"/>
    <w:next w:val="6"/>
    <w:autoRedefine/>
    <w:qFormat/>
    <w:uiPriority w:val="0"/>
    <w:pPr>
      <w:spacing w:after="120" w:line="480" w:lineRule="auto"/>
      <w:ind w:left="420" w:leftChars="200"/>
    </w:p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envelope return"/>
    <w:qFormat/>
    <w:uiPriority w:val="0"/>
    <w:pPr>
      <w:snapToGrid w:val="0"/>
      <w:jc w:val="both"/>
      <w:textAlignment w:val="baseline"/>
    </w:pPr>
    <w:rPr>
      <w:rFonts w:ascii="Arial" w:hAnsi="Arial" w:eastAsia="宋体" w:cs="Times New Roman"/>
      <w:kern w:val="2"/>
      <w:sz w:val="21"/>
      <w:szCs w:val="24"/>
      <w:lang w:val="en-US" w:eastAsia="zh-CN" w:bidi="ar-SA"/>
    </w:rPr>
  </w:style>
  <w:style w:type="paragraph" w:styleId="11">
    <w:name w:val="header"/>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styleId="12">
    <w:name w:val="toc 1"/>
    <w:basedOn w:val="1"/>
    <w:next w:val="1"/>
    <w:autoRedefine/>
    <w:qFormat/>
    <w:uiPriority w:val="0"/>
  </w:style>
  <w:style w:type="paragraph" w:styleId="13">
    <w:name w:val="List"/>
    <w:basedOn w:val="1"/>
    <w:autoRedefine/>
    <w:qFormat/>
    <w:uiPriority w:val="0"/>
    <w:pPr>
      <w:spacing w:before="100" w:beforeAutospacing="1" w:after="100" w:afterAutospacing="1"/>
      <w:jc w:val="left"/>
    </w:pPr>
    <w:rPr>
      <w:rFonts w:ascii="宋体" w:hAnsi="宋体"/>
      <w:kern w:val="0"/>
      <w:sz w:val="24"/>
    </w:rPr>
  </w:style>
  <w:style w:type="paragraph" w:styleId="14">
    <w:name w:val="Body Text 2"/>
    <w:basedOn w:val="1"/>
    <w:next w:val="2"/>
    <w:qFormat/>
    <w:uiPriority w:val="0"/>
    <w:rPr>
      <w:rFonts w:ascii="宋体" w:hAnsi="宋体" w:cs="Times New Roman"/>
      <w:sz w:val="28"/>
    </w:rPr>
  </w:style>
  <w:style w:type="paragraph" w:styleId="15">
    <w:name w:val="Normal (Web)"/>
    <w:basedOn w:val="1"/>
    <w:autoRedefine/>
    <w:qFormat/>
    <w:uiPriority w:val="0"/>
    <w:pPr>
      <w:spacing w:before="100" w:beforeAutospacing="1" w:after="100" w:afterAutospacing="1"/>
      <w:jc w:val="left"/>
    </w:pPr>
    <w:rPr>
      <w:rFonts w:ascii="宋体" w:hAnsi="宋体"/>
      <w:kern w:val="0"/>
      <w:sz w:val="24"/>
    </w:rPr>
  </w:style>
  <w:style w:type="paragraph" w:styleId="16">
    <w:name w:val="Body Text First Indent"/>
    <w:basedOn w:val="2"/>
    <w:next w:val="17"/>
    <w:autoRedefine/>
    <w:qFormat/>
    <w:uiPriority w:val="0"/>
    <w:pPr>
      <w:spacing w:line="360" w:lineRule="auto"/>
      <w:ind w:firstLine="420" w:firstLineChars="100"/>
    </w:pPr>
    <w:rPr>
      <w:szCs w:val="21"/>
    </w:rPr>
  </w:style>
  <w:style w:type="paragraph" w:styleId="17">
    <w:name w:val="Body Text First Indent 2"/>
    <w:basedOn w:val="4"/>
    <w:next w:val="1"/>
    <w:autoRedefine/>
    <w:qFormat/>
    <w:uiPriority w:val="0"/>
    <w:pPr>
      <w:ind w:firstLine="420" w:firstLineChars="200"/>
    </w:pPr>
    <w:rPr>
      <w:rFonts w:ascii="Times New Roman" w:hAnsi="Times New Roman" w:cs="Times New Roman"/>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2"/>
    <w:autoRedefine/>
    <w:qFormat/>
    <w:uiPriority w:val="0"/>
    <w:rPr>
      <w:rFonts w:ascii="Tahoma" w:hAnsi="Tahoma" w:cs="Times New Roman"/>
      <w:b/>
      <w:bCs/>
      <w:spacing w:val="6"/>
      <w:sz w:val="24"/>
      <w:szCs w:val="20"/>
    </w:rPr>
  </w:style>
  <w:style w:type="character" w:customStyle="1" w:styleId="22">
    <w:name w:val="NormalCharacter"/>
    <w:link w:val="23"/>
    <w:autoRedefine/>
    <w:qFormat/>
    <w:uiPriority w:val="0"/>
    <w:rPr>
      <w:rFonts w:ascii="Tahoma" w:hAnsi="Tahoma"/>
      <w:spacing w:val="6"/>
      <w:sz w:val="24"/>
      <w:szCs w:val="20"/>
    </w:rPr>
  </w:style>
  <w:style w:type="paragraph" w:customStyle="1" w:styleId="23">
    <w:name w:val="UserStyle_1"/>
    <w:basedOn w:val="1"/>
    <w:link w:val="22"/>
    <w:autoRedefine/>
    <w:qFormat/>
    <w:uiPriority w:val="0"/>
    <w:pPr>
      <w:tabs>
        <w:tab w:val="right" w:pos="-2120"/>
      </w:tabs>
      <w:snapToGrid w:val="0"/>
    </w:pPr>
    <w:rPr>
      <w:rFonts w:ascii="Tahoma" w:hAnsi="Tahoma"/>
      <w:spacing w:val="6"/>
      <w:sz w:val="24"/>
      <w:szCs w:val="20"/>
    </w:rPr>
  </w:style>
  <w:style w:type="character" w:styleId="24">
    <w:name w:val="FollowedHyperlink"/>
    <w:basedOn w:val="22"/>
    <w:autoRedefine/>
    <w:qFormat/>
    <w:uiPriority w:val="0"/>
    <w:rPr>
      <w:rFonts w:ascii="Tahoma" w:hAnsi="Tahoma"/>
      <w:color w:val="800080"/>
      <w:spacing w:val="6"/>
      <w:sz w:val="24"/>
      <w:szCs w:val="20"/>
    </w:rPr>
  </w:style>
  <w:style w:type="character" w:styleId="25">
    <w:name w:val="Emphasis"/>
    <w:basedOn w:val="22"/>
    <w:autoRedefine/>
    <w:qFormat/>
    <w:uiPriority w:val="0"/>
    <w:rPr>
      <w:rFonts w:ascii="Tahoma" w:hAnsi="Tahoma"/>
      <w:spacing w:val="6"/>
      <w:sz w:val="24"/>
      <w:szCs w:val="20"/>
    </w:rPr>
  </w:style>
  <w:style w:type="character" w:styleId="26">
    <w:name w:val="HTML Definition"/>
    <w:basedOn w:val="20"/>
    <w:autoRedefine/>
    <w:qFormat/>
    <w:uiPriority w:val="0"/>
  </w:style>
  <w:style w:type="character" w:styleId="27">
    <w:name w:val="HTML Typewriter"/>
    <w:basedOn w:val="20"/>
    <w:qFormat/>
    <w:uiPriority w:val="0"/>
    <w:rPr>
      <w:rFonts w:hint="default" w:ascii="monospace" w:hAnsi="monospace" w:eastAsia="monospace" w:cs="monospace"/>
      <w:sz w:val="20"/>
    </w:rPr>
  </w:style>
  <w:style w:type="character" w:styleId="28">
    <w:name w:val="HTML Acronym"/>
    <w:basedOn w:val="20"/>
    <w:autoRedefine/>
    <w:qFormat/>
    <w:uiPriority w:val="0"/>
  </w:style>
  <w:style w:type="character" w:styleId="29">
    <w:name w:val="HTML Variable"/>
    <w:basedOn w:val="20"/>
    <w:autoRedefine/>
    <w:qFormat/>
    <w:uiPriority w:val="0"/>
  </w:style>
  <w:style w:type="character" w:styleId="30">
    <w:name w:val="Hyperlink"/>
    <w:basedOn w:val="22"/>
    <w:autoRedefine/>
    <w:qFormat/>
    <w:uiPriority w:val="0"/>
    <w:rPr>
      <w:rFonts w:ascii="Tahoma" w:hAnsi="Tahoma"/>
      <w:color w:val="0000FF"/>
      <w:spacing w:val="6"/>
      <w:sz w:val="24"/>
      <w:szCs w:val="20"/>
    </w:rPr>
  </w:style>
  <w:style w:type="character" w:styleId="31">
    <w:name w:val="HTML Code"/>
    <w:basedOn w:val="20"/>
    <w:autoRedefine/>
    <w:qFormat/>
    <w:uiPriority w:val="0"/>
    <w:rPr>
      <w:rFonts w:hint="default" w:ascii="monospace" w:hAnsi="monospace" w:eastAsia="monospace" w:cs="monospace"/>
      <w:sz w:val="20"/>
    </w:rPr>
  </w:style>
  <w:style w:type="character" w:styleId="32">
    <w:name w:val="HTML Cite"/>
    <w:basedOn w:val="20"/>
    <w:autoRedefine/>
    <w:qFormat/>
    <w:uiPriority w:val="0"/>
  </w:style>
  <w:style w:type="character" w:styleId="33">
    <w:name w:val="HTML Keyboard"/>
    <w:basedOn w:val="20"/>
    <w:qFormat/>
    <w:uiPriority w:val="0"/>
    <w:rPr>
      <w:rFonts w:ascii="monospace" w:hAnsi="monospace" w:eastAsia="monospace" w:cs="monospace"/>
      <w:sz w:val="20"/>
    </w:rPr>
  </w:style>
  <w:style w:type="character" w:styleId="34">
    <w:name w:val="HTML Sample"/>
    <w:basedOn w:val="20"/>
    <w:autoRedefine/>
    <w:qFormat/>
    <w:uiPriority w:val="0"/>
    <w:rPr>
      <w:rFonts w:hint="default" w:ascii="monospace" w:hAnsi="monospace" w:eastAsia="monospace" w:cs="monospace"/>
    </w:rPr>
  </w:style>
  <w:style w:type="paragraph" w:customStyle="1" w:styleId="35">
    <w:name w:val="Default"/>
    <w:next w:val="36"/>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Char Char10 Char Char Char Char"/>
    <w:basedOn w:val="1"/>
    <w:next w:val="37"/>
    <w:autoRedefine/>
    <w:qFormat/>
    <w:uiPriority w:val="0"/>
    <w:rPr>
      <w:rFonts w:ascii="Calibri" w:hAnsi="Calibri"/>
      <w:kern w:val="0"/>
    </w:rPr>
  </w:style>
  <w:style w:type="paragraph" w:customStyle="1" w:styleId="37">
    <w:name w:val="xl87"/>
    <w:basedOn w:val="1"/>
    <w:next w:val="38"/>
    <w:qFormat/>
    <w:uiPriority w:val="0"/>
    <w:pPr>
      <w:shd w:val="clear" w:color="FFFFFF" w:fill="FFFFFF"/>
      <w:spacing w:before="280" w:after="280"/>
      <w:jc w:val="right"/>
    </w:pPr>
    <w:rPr>
      <w:rFonts w:ascii="宋体"/>
      <w:kern w:val="0"/>
      <w:sz w:val="24"/>
    </w:rPr>
  </w:style>
  <w:style w:type="paragraph" w:customStyle="1" w:styleId="38">
    <w:name w:val="xl72"/>
    <w:basedOn w:val="1"/>
    <w:next w:val="7"/>
    <w:autoRedefine/>
    <w:qFormat/>
    <w:uiPriority w:val="0"/>
    <w:pPr>
      <w:shd w:val="clear" w:color="FFFFFF" w:fill="FFFFFF"/>
      <w:spacing w:before="280" w:after="280"/>
      <w:jc w:val="right"/>
    </w:pPr>
    <w:rPr>
      <w:rFonts w:ascii="宋体"/>
      <w:kern w:val="0"/>
      <w:sz w:val="24"/>
    </w:rPr>
  </w:style>
  <w:style w:type="paragraph" w:customStyle="1" w:styleId="39">
    <w:name w:val="正文（缩进）"/>
    <w:basedOn w:val="1"/>
    <w:qFormat/>
    <w:uiPriority w:val="0"/>
    <w:pPr>
      <w:spacing w:before="156" w:after="156"/>
      <w:ind w:firstLine="480" w:firstLineChars="200"/>
    </w:pPr>
  </w:style>
  <w:style w:type="paragraph" w:customStyle="1" w:styleId="40">
    <w:name w:val="纯文本1"/>
    <w:basedOn w:val="1"/>
    <w:autoRedefine/>
    <w:qFormat/>
    <w:uiPriority w:val="0"/>
    <w:pPr>
      <w:adjustRightInd w:val="0"/>
      <w:snapToGrid w:val="0"/>
      <w:spacing w:line="360" w:lineRule="auto"/>
    </w:pPr>
    <w:rPr>
      <w:rFonts w:ascii="宋体" w:hAnsi="Courier New"/>
    </w:rPr>
  </w:style>
  <w:style w:type="paragraph" w:customStyle="1" w:styleId="4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42">
    <w:name w:val="BodyText1I"/>
    <w:basedOn w:val="43"/>
    <w:next w:val="45"/>
    <w:qFormat/>
    <w:uiPriority w:val="0"/>
  </w:style>
  <w:style w:type="paragraph" w:customStyle="1" w:styleId="43">
    <w:name w:val="BodyText"/>
    <w:basedOn w:val="1"/>
    <w:next w:val="44"/>
    <w:autoRedefine/>
    <w:qFormat/>
    <w:uiPriority w:val="0"/>
    <w:pPr>
      <w:spacing w:before="100" w:beforeAutospacing="1" w:after="100" w:afterAutospacing="1"/>
      <w:jc w:val="left"/>
    </w:pPr>
    <w:rPr>
      <w:rFonts w:ascii="宋体" w:hAnsi="宋体"/>
      <w:kern w:val="0"/>
      <w:sz w:val="24"/>
    </w:rPr>
  </w:style>
  <w:style w:type="paragraph" w:customStyle="1" w:styleId="44">
    <w:name w:val="BodyText2"/>
    <w:basedOn w:val="1"/>
    <w:next w:val="43"/>
    <w:autoRedefine/>
    <w:qFormat/>
    <w:uiPriority w:val="0"/>
    <w:pPr>
      <w:spacing w:after="120" w:line="480" w:lineRule="auto"/>
    </w:pPr>
  </w:style>
  <w:style w:type="paragraph" w:customStyle="1" w:styleId="45">
    <w:name w:val="BodyText1I2"/>
    <w:basedOn w:val="46"/>
    <w:next w:val="1"/>
    <w:qFormat/>
    <w:uiPriority w:val="0"/>
    <w:pPr>
      <w:ind w:firstLine="420" w:firstLineChars="200"/>
    </w:pPr>
  </w:style>
  <w:style w:type="paragraph" w:customStyle="1" w:styleId="46">
    <w:name w:val="BodyTextIndent"/>
    <w:basedOn w:val="1"/>
    <w:next w:val="1"/>
    <w:autoRedefine/>
    <w:qFormat/>
    <w:uiPriority w:val="0"/>
    <w:pPr>
      <w:spacing w:before="100" w:beforeAutospacing="1" w:after="100" w:afterAutospacing="1"/>
      <w:jc w:val="left"/>
    </w:pPr>
    <w:rPr>
      <w:rFonts w:ascii="宋体" w:hAnsi="宋体"/>
      <w:kern w:val="0"/>
      <w:sz w:val="24"/>
    </w:rPr>
  </w:style>
  <w:style w:type="paragraph" w:customStyle="1" w:styleId="47">
    <w:name w:val="Heading2"/>
    <w:basedOn w:val="1"/>
    <w:next w:val="1"/>
    <w:link w:val="50"/>
    <w:autoRedefine/>
    <w:qFormat/>
    <w:uiPriority w:val="0"/>
    <w:pPr>
      <w:keepNext/>
      <w:keepLines/>
      <w:spacing w:before="260" w:after="260" w:line="416" w:lineRule="auto"/>
    </w:pPr>
    <w:rPr>
      <w:rFonts w:ascii="Arial" w:hAnsi="Arial" w:eastAsia="黑体" w:cs="Times New Roman"/>
      <w:b/>
      <w:bCs/>
      <w:sz w:val="32"/>
      <w:szCs w:val="32"/>
    </w:rPr>
  </w:style>
  <w:style w:type="paragraph" w:customStyle="1" w:styleId="48">
    <w:name w:val="Heading4"/>
    <w:basedOn w:val="1"/>
    <w:next w:val="1"/>
    <w:autoRedefine/>
    <w:qFormat/>
    <w:uiPriority w:val="0"/>
    <w:pPr>
      <w:keepNext/>
      <w:keepLines/>
      <w:spacing w:before="280" w:after="290" w:line="376" w:lineRule="auto"/>
    </w:pPr>
    <w:rPr>
      <w:rFonts w:ascii="Cambria" w:hAnsi="Cambria" w:cs="Times New Roman"/>
      <w:b/>
      <w:bCs/>
      <w:sz w:val="28"/>
      <w:szCs w:val="28"/>
    </w:rPr>
  </w:style>
  <w:style w:type="table" w:customStyle="1" w:styleId="49">
    <w:name w:val="TableNormal"/>
    <w:autoRedefine/>
    <w:qFormat/>
    <w:uiPriority w:val="0"/>
    <w:tblPr>
      <w:tblCellMar>
        <w:top w:w="0" w:type="dxa"/>
        <w:left w:w="0" w:type="dxa"/>
        <w:bottom w:w="0" w:type="dxa"/>
        <w:right w:w="0" w:type="dxa"/>
      </w:tblCellMar>
    </w:tblPr>
  </w:style>
  <w:style w:type="character" w:customStyle="1" w:styleId="50">
    <w:name w:val="UserStyle_0"/>
    <w:link w:val="47"/>
    <w:autoRedefine/>
    <w:qFormat/>
    <w:uiPriority w:val="0"/>
    <w:rPr>
      <w:rFonts w:ascii="Arial" w:hAnsi="Arial" w:eastAsia="黑体" w:cs="Times New Roman"/>
      <w:b/>
      <w:bCs/>
      <w:sz w:val="32"/>
      <w:szCs w:val="32"/>
    </w:rPr>
  </w:style>
  <w:style w:type="paragraph" w:customStyle="1" w:styleId="51">
    <w:name w:val="ListNumber"/>
    <w:basedOn w:val="1"/>
    <w:autoRedefine/>
    <w:qFormat/>
    <w:uiPriority w:val="0"/>
    <w:pPr>
      <w:spacing w:before="100" w:beforeAutospacing="1" w:after="100" w:afterAutospacing="1"/>
      <w:jc w:val="left"/>
    </w:pPr>
    <w:rPr>
      <w:rFonts w:ascii="宋体" w:hAnsi="宋体"/>
      <w:kern w:val="0"/>
      <w:sz w:val="24"/>
    </w:rPr>
  </w:style>
  <w:style w:type="paragraph" w:customStyle="1" w:styleId="52">
    <w:name w:val="NormalIndent"/>
    <w:basedOn w:val="1"/>
    <w:autoRedefine/>
    <w:qFormat/>
    <w:uiPriority w:val="0"/>
    <w:pPr>
      <w:spacing w:before="100" w:beforeAutospacing="1" w:after="100" w:afterAutospacing="1"/>
      <w:jc w:val="left"/>
    </w:pPr>
    <w:rPr>
      <w:rFonts w:ascii="宋体" w:hAnsi="宋体"/>
      <w:kern w:val="0"/>
      <w:sz w:val="24"/>
    </w:rPr>
  </w:style>
  <w:style w:type="paragraph" w:customStyle="1" w:styleId="53">
    <w:name w:val="BodyText3"/>
    <w:basedOn w:val="1"/>
    <w:autoRedefine/>
    <w:qFormat/>
    <w:uiPriority w:val="0"/>
    <w:pPr>
      <w:spacing w:after="120"/>
    </w:pPr>
    <w:rPr>
      <w:sz w:val="16"/>
      <w:szCs w:val="16"/>
    </w:rPr>
  </w:style>
  <w:style w:type="paragraph" w:customStyle="1" w:styleId="54">
    <w:name w:val="List2"/>
    <w:basedOn w:val="1"/>
    <w:autoRedefine/>
    <w:qFormat/>
    <w:uiPriority w:val="0"/>
    <w:pPr>
      <w:ind w:left="100" w:leftChars="200" w:hanging="200" w:hangingChars="200"/>
    </w:pPr>
  </w:style>
  <w:style w:type="paragraph" w:customStyle="1" w:styleId="55">
    <w:name w:val="PlainText"/>
    <w:basedOn w:val="1"/>
    <w:autoRedefine/>
    <w:qFormat/>
    <w:uiPriority w:val="0"/>
    <w:pPr>
      <w:spacing w:before="100" w:beforeAutospacing="1" w:after="100" w:afterAutospacing="1"/>
      <w:jc w:val="left"/>
    </w:pPr>
    <w:rPr>
      <w:rFonts w:ascii="宋体" w:hAnsi="宋体"/>
      <w:kern w:val="0"/>
      <w:sz w:val="24"/>
    </w:rPr>
  </w:style>
  <w:style w:type="paragraph" w:customStyle="1" w:styleId="56">
    <w:name w:val="TOC1"/>
    <w:basedOn w:val="1"/>
    <w:next w:val="1"/>
    <w:autoRedefine/>
    <w:qFormat/>
    <w:uiPriority w:val="0"/>
  </w:style>
  <w:style w:type="paragraph" w:customStyle="1" w:styleId="57">
    <w:name w:val="HtmlNormal"/>
    <w:basedOn w:val="1"/>
    <w:autoRedefine/>
    <w:qFormat/>
    <w:uiPriority w:val="0"/>
    <w:pPr>
      <w:spacing w:before="100" w:beforeAutospacing="1" w:after="100" w:afterAutospacing="1"/>
      <w:jc w:val="left"/>
    </w:pPr>
    <w:rPr>
      <w:rFonts w:ascii="宋体" w:hAnsi="宋体"/>
      <w:kern w:val="0"/>
      <w:sz w:val="24"/>
    </w:rPr>
  </w:style>
  <w:style w:type="table" w:customStyle="1" w:styleId="58">
    <w:name w:val="TableGrid"/>
    <w:basedOn w:val="49"/>
    <w:autoRedefine/>
    <w:qFormat/>
    <w:uiPriority w:val="0"/>
  </w:style>
  <w:style w:type="character" w:customStyle="1" w:styleId="59">
    <w:name w:val="PageNumber"/>
    <w:basedOn w:val="22"/>
    <w:autoRedefine/>
    <w:qFormat/>
    <w:uiPriority w:val="0"/>
    <w:rPr>
      <w:rFonts w:ascii="Tahoma" w:hAnsi="Tahoma"/>
      <w:spacing w:val="6"/>
      <w:sz w:val="24"/>
      <w:szCs w:val="20"/>
    </w:rPr>
  </w:style>
  <w:style w:type="character" w:customStyle="1" w:styleId="60">
    <w:name w:val="HtmlDfn"/>
    <w:basedOn w:val="22"/>
    <w:autoRedefine/>
    <w:qFormat/>
    <w:uiPriority w:val="0"/>
    <w:rPr>
      <w:rFonts w:ascii="Tahoma" w:hAnsi="Tahoma"/>
      <w:spacing w:val="6"/>
      <w:sz w:val="24"/>
      <w:szCs w:val="20"/>
    </w:rPr>
  </w:style>
  <w:style w:type="character" w:customStyle="1" w:styleId="61">
    <w:name w:val="HtmlTt"/>
    <w:basedOn w:val="22"/>
    <w:autoRedefine/>
    <w:qFormat/>
    <w:uiPriority w:val="0"/>
    <w:rPr>
      <w:rFonts w:ascii="monospace" w:hAnsi="monospace" w:eastAsia="monospace"/>
      <w:spacing w:val="6"/>
      <w:sz w:val="20"/>
      <w:szCs w:val="20"/>
    </w:rPr>
  </w:style>
  <w:style w:type="character" w:customStyle="1" w:styleId="62">
    <w:name w:val="HtmlAcronym"/>
    <w:basedOn w:val="22"/>
    <w:qFormat/>
    <w:uiPriority w:val="0"/>
    <w:rPr>
      <w:rFonts w:ascii="Tahoma" w:hAnsi="Tahoma"/>
      <w:spacing w:val="6"/>
      <w:sz w:val="24"/>
      <w:szCs w:val="20"/>
    </w:rPr>
  </w:style>
  <w:style w:type="character" w:customStyle="1" w:styleId="63">
    <w:name w:val="HtmlVar"/>
    <w:basedOn w:val="22"/>
    <w:qFormat/>
    <w:uiPriority w:val="0"/>
    <w:rPr>
      <w:rFonts w:ascii="Tahoma" w:hAnsi="Tahoma"/>
      <w:spacing w:val="6"/>
      <w:sz w:val="24"/>
      <w:szCs w:val="20"/>
    </w:rPr>
  </w:style>
  <w:style w:type="character" w:customStyle="1" w:styleId="64">
    <w:name w:val="HtmlCode"/>
    <w:basedOn w:val="22"/>
    <w:autoRedefine/>
    <w:qFormat/>
    <w:uiPriority w:val="0"/>
    <w:rPr>
      <w:rFonts w:ascii="monospace" w:hAnsi="monospace" w:eastAsia="monospace"/>
      <w:spacing w:val="6"/>
      <w:sz w:val="20"/>
      <w:szCs w:val="20"/>
    </w:rPr>
  </w:style>
  <w:style w:type="character" w:customStyle="1" w:styleId="65">
    <w:name w:val="HtmlCite"/>
    <w:basedOn w:val="22"/>
    <w:qFormat/>
    <w:uiPriority w:val="0"/>
    <w:rPr>
      <w:rFonts w:ascii="Tahoma" w:hAnsi="Tahoma"/>
      <w:spacing w:val="6"/>
      <w:sz w:val="24"/>
      <w:szCs w:val="20"/>
    </w:rPr>
  </w:style>
  <w:style w:type="character" w:customStyle="1" w:styleId="66">
    <w:name w:val="HtmlKbd"/>
    <w:basedOn w:val="22"/>
    <w:qFormat/>
    <w:uiPriority w:val="0"/>
    <w:rPr>
      <w:rFonts w:ascii="monospace" w:hAnsi="monospace" w:eastAsia="monospace"/>
      <w:spacing w:val="6"/>
      <w:sz w:val="20"/>
      <w:szCs w:val="20"/>
    </w:rPr>
  </w:style>
  <w:style w:type="character" w:customStyle="1" w:styleId="67">
    <w:name w:val="htmlSamp"/>
    <w:basedOn w:val="22"/>
    <w:qFormat/>
    <w:uiPriority w:val="0"/>
    <w:rPr>
      <w:rFonts w:ascii="monospace" w:hAnsi="monospace" w:eastAsia="monospace"/>
      <w:spacing w:val="6"/>
      <w:sz w:val="24"/>
      <w:szCs w:val="20"/>
    </w:rPr>
  </w:style>
  <w:style w:type="character" w:customStyle="1" w:styleId="68">
    <w:name w:val="UserStyle_2"/>
    <w:qFormat/>
    <w:uiPriority w:val="0"/>
    <w:rPr>
      <w:rFonts w:ascii="Calibri" w:hAnsi="Calibri" w:eastAsia="宋体"/>
    </w:rPr>
  </w:style>
  <w:style w:type="character" w:customStyle="1" w:styleId="69">
    <w:name w:val="UserStyle_3"/>
    <w:basedOn w:val="22"/>
    <w:qFormat/>
    <w:uiPriority w:val="0"/>
    <w:rPr>
      <w:rFonts w:ascii="Tahoma" w:hAnsi="Tahoma"/>
      <w:spacing w:val="6"/>
      <w:sz w:val="24"/>
      <w:szCs w:val="20"/>
    </w:rPr>
  </w:style>
  <w:style w:type="paragraph" w:customStyle="1" w:styleId="70">
    <w:name w:val="UserStyle_4"/>
    <w:qFormat/>
    <w:uiPriority w:val="0"/>
    <w:pPr>
      <w:textAlignment w:val="baseline"/>
    </w:pPr>
    <w:rPr>
      <w:rFonts w:ascii="Times New Roman" w:hAnsi="Times New Roman" w:eastAsia="宋体" w:cs="宋体"/>
      <w:lang w:val="en-US" w:eastAsia="zh-CN" w:bidi="ar-SA"/>
    </w:rPr>
  </w:style>
  <w:style w:type="paragraph" w:customStyle="1" w:styleId="71">
    <w:name w:val="UserStyle_5"/>
    <w:basedOn w:val="1"/>
    <w:qFormat/>
    <w:uiPriority w:val="0"/>
    <w:pPr>
      <w:ind w:firstLine="420"/>
      <w:jc w:val="left"/>
    </w:pPr>
    <w:rPr>
      <w:kern w:val="0"/>
      <w:szCs w:val="20"/>
    </w:rPr>
  </w:style>
  <w:style w:type="paragraph" w:customStyle="1" w:styleId="72">
    <w:name w:val="UserStyle_6"/>
    <w:basedOn w:val="1"/>
    <w:qFormat/>
    <w:uiPriority w:val="0"/>
    <w:pPr>
      <w:ind w:firstLine="420" w:firstLineChars="200"/>
    </w:pPr>
  </w:style>
  <w:style w:type="paragraph" w:customStyle="1" w:styleId="73">
    <w:name w:val="UserStyle_7"/>
    <w:basedOn w:val="1"/>
    <w:autoRedefine/>
    <w:qFormat/>
    <w:uiPriority w:val="0"/>
    <w:pPr>
      <w:spacing w:before="100" w:beforeAutospacing="1" w:after="100" w:afterAutospacing="1"/>
      <w:jc w:val="left"/>
    </w:pPr>
    <w:rPr>
      <w:rFonts w:ascii="宋体" w:hAnsi="宋体"/>
      <w:kern w:val="0"/>
      <w:sz w:val="24"/>
    </w:rPr>
  </w:style>
  <w:style w:type="paragraph" w:customStyle="1" w:styleId="74">
    <w:name w:val="UserStyle_8"/>
    <w:basedOn w:val="1"/>
    <w:autoRedefine/>
    <w:qFormat/>
    <w:uiPriority w:val="0"/>
    <w:pPr>
      <w:spacing w:before="100" w:beforeAutospacing="1" w:after="100" w:afterAutospacing="1"/>
      <w:jc w:val="left"/>
    </w:pPr>
    <w:rPr>
      <w:rFonts w:ascii="宋体" w:hAnsi="宋体"/>
      <w:kern w:val="0"/>
      <w:sz w:val="24"/>
    </w:rPr>
  </w:style>
  <w:style w:type="paragraph" w:customStyle="1" w:styleId="75">
    <w:name w:val="UserStyle_9"/>
    <w:basedOn w:val="1"/>
    <w:qFormat/>
    <w:uiPriority w:val="0"/>
    <w:pPr>
      <w:spacing w:line="400" w:lineRule="exact"/>
    </w:pPr>
    <w:rPr>
      <w:sz w:val="24"/>
    </w:rPr>
  </w:style>
  <w:style w:type="paragraph" w:customStyle="1" w:styleId="76">
    <w:name w:val="UserStyle_10"/>
    <w:basedOn w:val="1"/>
    <w:qFormat/>
    <w:uiPriority w:val="0"/>
    <w:rPr>
      <w:kern w:val="0"/>
      <w:szCs w:val="21"/>
    </w:rPr>
  </w:style>
  <w:style w:type="paragraph" w:customStyle="1" w:styleId="77">
    <w:name w:val="UserStyle_11"/>
    <w:basedOn w:val="1"/>
    <w:qFormat/>
    <w:uiPriority w:val="0"/>
    <w:pPr>
      <w:spacing w:before="100" w:beforeAutospacing="1" w:after="100" w:afterAutospacing="1"/>
      <w:jc w:val="left"/>
    </w:pPr>
    <w:rPr>
      <w:rFonts w:ascii="宋体" w:hAnsi="宋体"/>
      <w:kern w:val="0"/>
      <w:sz w:val="24"/>
    </w:rPr>
  </w:style>
  <w:style w:type="paragraph" w:customStyle="1" w:styleId="78">
    <w:name w:val="UserStyle_12"/>
    <w:basedOn w:val="1"/>
    <w:qFormat/>
    <w:uiPriority w:val="0"/>
    <w:pPr>
      <w:spacing w:before="100" w:beforeAutospacing="1" w:after="100" w:afterAutospacing="1"/>
      <w:jc w:val="left"/>
    </w:pPr>
    <w:rPr>
      <w:rFonts w:ascii="宋体" w:hAnsi="宋体"/>
      <w:kern w:val="0"/>
      <w:sz w:val="24"/>
    </w:rPr>
  </w:style>
  <w:style w:type="paragraph" w:customStyle="1" w:styleId="79">
    <w:name w:val="UserStyle_13"/>
    <w:basedOn w:val="1"/>
    <w:qFormat/>
    <w:uiPriority w:val="0"/>
    <w:pPr>
      <w:ind w:firstLine="420"/>
    </w:pPr>
    <w:rPr>
      <w:kern w:val="0"/>
      <w:szCs w:val="21"/>
    </w:rPr>
  </w:style>
  <w:style w:type="paragraph" w:customStyle="1" w:styleId="80">
    <w:name w:val="FormBottom"/>
    <w:basedOn w:val="1"/>
    <w:next w:val="1"/>
    <w:autoRedefine/>
    <w:qFormat/>
    <w:uiPriority w:val="0"/>
    <w:pPr>
      <w:pBdr>
        <w:top w:val="single" w:color="000000" w:sz="6" w:space="1"/>
      </w:pBdr>
      <w:jc w:val="center"/>
    </w:pPr>
    <w:rPr>
      <w:rFonts w:ascii="Arial"/>
      <w:vanish/>
      <w:sz w:val="16"/>
    </w:rPr>
  </w:style>
  <w:style w:type="paragraph" w:customStyle="1" w:styleId="81">
    <w:name w:val="UserStyle_14"/>
    <w:qFormat/>
    <w:uiPriority w:val="0"/>
    <w:pPr>
      <w:textAlignment w:val="baseline"/>
    </w:pPr>
    <w:rPr>
      <w:rFonts w:ascii="宋体" w:hAnsi="Times New Roman" w:eastAsia="宋体" w:cs="宋体"/>
      <w:color w:val="000000"/>
      <w:sz w:val="24"/>
      <w:szCs w:val="24"/>
      <w:lang w:val="en-US" w:eastAsia="zh-CN" w:bidi="ar-SA"/>
    </w:rPr>
  </w:style>
  <w:style w:type="paragraph" w:customStyle="1" w:styleId="82">
    <w:name w:val="UserStyle_15"/>
    <w:basedOn w:val="1"/>
    <w:qFormat/>
    <w:uiPriority w:val="0"/>
    <w:pPr>
      <w:spacing w:line="400" w:lineRule="exact"/>
    </w:pPr>
    <w:rPr>
      <w:sz w:val="24"/>
    </w:rPr>
  </w:style>
  <w:style w:type="paragraph" w:customStyle="1" w:styleId="83">
    <w:name w:val="UserStyle_16"/>
    <w:basedOn w:val="1"/>
    <w:qFormat/>
    <w:uiPriority w:val="0"/>
    <w:pPr>
      <w:spacing w:before="100" w:beforeAutospacing="1" w:after="100" w:afterAutospacing="1"/>
      <w:jc w:val="left"/>
    </w:pPr>
    <w:rPr>
      <w:rFonts w:ascii="宋体" w:hAnsi="宋体"/>
      <w:kern w:val="0"/>
      <w:sz w:val="24"/>
    </w:rPr>
  </w:style>
  <w:style w:type="paragraph" w:customStyle="1" w:styleId="84">
    <w:name w:val="UserStyle_17"/>
    <w:basedOn w:val="1"/>
    <w:qFormat/>
    <w:uiPriority w:val="0"/>
    <w:pPr>
      <w:spacing w:before="100" w:beforeAutospacing="1" w:after="100" w:afterAutospacing="1"/>
      <w:jc w:val="left"/>
    </w:pPr>
    <w:rPr>
      <w:rFonts w:ascii="宋体" w:hAnsi="宋体"/>
      <w:kern w:val="0"/>
      <w:sz w:val="24"/>
    </w:rPr>
  </w:style>
  <w:style w:type="paragraph" w:customStyle="1" w:styleId="85">
    <w:name w:val="UserStyle_18"/>
    <w:basedOn w:val="1"/>
    <w:qFormat/>
    <w:uiPriority w:val="0"/>
    <w:pPr>
      <w:snapToGrid w:val="0"/>
      <w:spacing w:line="480" w:lineRule="atLeast"/>
      <w:ind w:firstLine="567"/>
    </w:pPr>
    <w:rPr>
      <w:sz w:val="28"/>
      <w:lang w:val="zh-CN"/>
    </w:rPr>
  </w:style>
  <w:style w:type="paragraph" w:customStyle="1" w:styleId="86">
    <w:name w:val="FormTop"/>
    <w:basedOn w:val="1"/>
    <w:next w:val="1"/>
    <w:qFormat/>
    <w:uiPriority w:val="0"/>
    <w:pPr>
      <w:pBdr>
        <w:bottom w:val="single" w:color="000000" w:sz="6" w:space="1"/>
      </w:pBdr>
      <w:jc w:val="center"/>
    </w:pPr>
    <w:rPr>
      <w:rFonts w:ascii="Arial"/>
      <w:vanish/>
      <w:sz w:val="16"/>
    </w:rPr>
  </w:style>
  <w:style w:type="paragraph" w:customStyle="1" w:styleId="87">
    <w:name w:val="UserStyle_19"/>
    <w:basedOn w:val="1"/>
    <w:qFormat/>
    <w:uiPriority w:val="0"/>
    <w:pPr>
      <w:spacing w:before="100" w:after="100"/>
      <w:jc w:val="left"/>
    </w:pPr>
    <w:rPr>
      <w:rFonts w:ascii="宋体" w:hAnsi="宋体"/>
      <w:kern w:val="0"/>
      <w:sz w:val="24"/>
      <w:szCs w:val="20"/>
    </w:rPr>
  </w:style>
  <w:style w:type="paragraph" w:customStyle="1" w:styleId="88">
    <w:name w:val="UserStyle_20"/>
    <w:basedOn w:val="1"/>
    <w:autoRedefine/>
    <w:qFormat/>
    <w:uiPriority w:val="0"/>
    <w:pPr>
      <w:ind w:firstLine="200" w:firstLineChars="200"/>
    </w:pPr>
    <w:rPr>
      <w:rFonts w:ascii="Calibri" w:hAnsi="Calibri"/>
      <w:szCs w:val="21"/>
    </w:rPr>
  </w:style>
  <w:style w:type="paragraph" w:customStyle="1" w:styleId="89">
    <w:name w:val="UserStyle_21"/>
    <w:basedOn w:val="1"/>
    <w:next w:val="1"/>
    <w:autoRedefine/>
    <w:qFormat/>
    <w:uiPriority w:val="0"/>
    <w:pPr>
      <w:ind w:firstLine="482"/>
    </w:pPr>
    <w:rPr>
      <w:rFonts w:ascii="微软雅黑" w:hAnsi="微软雅黑" w:eastAsia="微软雅黑"/>
      <w:kern w:val="0"/>
      <w:szCs w:val="20"/>
    </w:rPr>
  </w:style>
  <w:style w:type="character" w:customStyle="1" w:styleId="90">
    <w:name w:val="hover17"/>
    <w:basedOn w:val="20"/>
    <w:qFormat/>
    <w:uiPriority w:val="0"/>
  </w:style>
  <w:style w:type="paragraph" w:customStyle="1" w:styleId="91">
    <w:name w:val="正文缩进2格"/>
    <w:basedOn w:val="1"/>
    <w:next w:val="1"/>
    <w:qFormat/>
    <w:uiPriority w:val="0"/>
    <w:pPr>
      <w:spacing w:line="600" w:lineRule="exact"/>
      <w:ind w:firstLine="639" w:firstLineChars="206"/>
    </w:pPr>
    <w:rPr>
      <w:rFonts w:ascii="仿宋_GB2312" w:hAnsi="宋体" w:eastAsia="仿宋_GB2312"/>
      <w:sz w:val="31"/>
      <w:szCs w:val="28"/>
    </w:rPr>
  </w:style>
  <w:style w:type="table" w:customStyle="1" w:styleId="92">
    <w:name w:val="Table Normal"/>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character" w:customStyle="1" w:styleId="93">
    <w:name w:val="icon_ds"/>
    <w:basedOn w:val="20"/>
    <w:qFormat/>
    <w:uiPriority w:val="0"/>
  </w:style>
  <w:style w:type="character" w:customStyle="1" w:styleId="94">
    <w:name w:val="icon_ds1"/>
    <w:basedOn w:val="20"/>
    <w:qFormat/>
    <w:uiPriority w:val="0"/>
    <w:rPr>
      <w:sz w:val="21"/>
      <w:szCs w:val="21"/>
    </w:rPr>
  </w:style>
  <w:style w:type="character" w:customStyle="1" w:styleId="95">
    <w:name w:val="fr"/>
    <w:basedOn w:val="20"/>
    <w:qFormat/>
    <w:uiPriority w:val="0"/>
  </w:style>
  <w:style w:type="character" w:customStyle="1" w:styleId="96">
    <w:name w:val="first-child"/>
    <w:basedOn w:val="20"/>
    <w:autoRedefine/>
    <w:qFormat/>
    <w:uiPriority w:val="0"/>
    <w:rPr>
      <w:color w:val="1F3149"/>
      <w:sz w:val="24"/>
      <w:szCs w:val="24"/>
    </w:rPr>
  </w:style>
  <w:style w:type="character" w:customStyle="1" w:styleId="97">
    <w:name w:val="first-child1"/>
    <w:basedOn w:val="20"/>
    <w:autoRedefine/>
    <w:qFormat/>
    <w:uiPriority w:val="0"/>
    <w:rPr>
      <w:color w:val="1F3149"/>
      <w:sz w:val="24"/>
      <w:szCs w:val="24"/>
    </w:rPr>
  </w:style>
  <w:style w:type="character" w:customStyle="1" w:styleId="98">
    <w:name w:val="icon_gys"/>
    <w:basedOn w:val="20"/>
    <w:autoRedefine/>
    <w:qFormat/>
    <w:uiPriority w:val="0"/>
    <w:rPr>
      <w:sz w:val="21"/>
      <w:szCs w:val="21"/>
    </w:rPr>
  </w:style>
  <w:style w:type="character" w:customStyle="1" w:styleId="99">
    <w:name w:val="xiadan"/>
    <w:basedOn w:val="20"/>
    <w:autoRedefine/>
    <w:qFormat/>
    <w:uiPriority w:val="0"/>
    <w:rPr>
      <w:shd w:val="clear" w:color="auto" w:fill="E4393C"/>
    </w:rPr>
  </w:style>
  <w:style w:type="paragraph" w:customStyle="1" w:styleId="100">
    <w:name w:val="List Paragraph1"/>
    <w:basedOn w:val="1"/>
    <w:next w:val="1"/>
    <w:autoRedefine/>
    <w:qFormat/>
    <w:uiPriority w:val="99"/>
    <w:pPr>
      <w:widowControl w:val="0"/>
      <w:ind w:left="420" w:firstLine="3748"/>
      <w:textAlignment w:val="auto"/>
    </w:pPr>
    <w:rPr>
      <w:rFonts w:cs="Times New Roman"/>
    </w:rPr>
  </w:style>
  <w:style w:type="paragraph" w:customStyle="1" w:styleId="101">
    <w:name w:val="List Paragraph"/>
    <w:basedOn w:val="1"/>
    <w:autoRedefine/>
    <w:unhideWhenUsed/>
    <w:qFormat/>
    <w:uiPriority w:val="99"/>
    <w:pPr>
      <w:ind w:firstLine="420" w:firstLineChars="200"/>
    </w:pPr>
  </w:style>
  <w:style w:type="paragraph" w:customStyle="1" w:styleId="102">
    <w:name w:val="无间隔1"/>
    <w:qFormat/>
    <w:uiPriority w:val="1"/>
    <w:pPr>
      <w:spacing w:line="400" w:lineRule="exact"/>
      <w:jc w:val="both"/>
      <w:textAlignment w:val="baseline"/>
    </w:pPr>
    <w:rPr>
      <w:rFonts w:ascii="Times New Roman" w:hAnsi="Times New Roman" w:eastAsia="宋体" w:cs="宋体"/>
      <w:kern w:val="2"/>
      <w:sz w:val="24"/>
      <w:szCs w:val="24"/>
      <w:lang w:val="en-US" w:eastAsia="zh-CN" w:bidi="ar-SA"/>
    </w:rPr>
  </w:style>
  <w:style w:type="paragraph" w:customStyle="1" w:styleId="103">
    <w:name w:val="No Spacing"/>
    <w:qFormat/>
    <w:uiPriority w:val="1"/>
    <w:pPr>
      <w:spacing w:after="0" w:line="400" w:lineRule="exact"/>
      <w:jc w:val="both"/>
      <w:textAlignment w:val="baseline"/>
    </w:pPr>
    <w:rPr>
      <w:rFonts w:ascii="Times New Roman" w:hAnsi="Times New Roman" w:eastAsia="宋体" w:cs="宋体"/>
      <w:kern w:val="2"/>
      <w:sz w:val="24"/>
      <w:szCs w:val="24"/>
      <w:lang w:val="en-US" w:eastAsia="zh-CN" w:bidi="ar-SA"/>
    </w:rPr>
  </w:style>
  <w:style w:type="paragraph" w:customStyle="1" w:styleId="104">
    <w:name w:val="正文缩进1"/>
    <w:qFormat/>
    <w:uiPriority w:val="0"/>
    <w:pPr>
      <w:widowControl/>
      <w:ind w:firstLine="420"/>
      <w:jc w:val="left"/>
      <w:textAlignment w:val="baseline"/>
    </w:pPr>
    <w:rPr>
      <w:rFonts w:ascii="Times New Roman" w:hAnsi="Times New Roman" w:eastAsia="宋体" w:cs="宋体"/>
      <w:kern w:val="0"/>
      <w:sz w:val="21"/>
      <w:szCs w:val="20"/>
      <w:lang w:val="en-US" w:eastAsia="zh-CN" w:bidi="ar-SA"/>
    </w:rPr>
  </w:style>
  <w:style w:type="paragraph" w:customStyle="1" w:styleId="105">
    <w:name w:val="Table Text"/>
    <w:basedOn w:val="1"/>
    <w:semiHidden/>
    <w:qFormat/>
    <w:uiPriority w:val="0"/>
    <w:rPr>
      <w:rFonts w:ascii="宋体" w:hAnsi="宋体" w:eastAsia="宋体" w:cs="宋体"/>
      <w:sz w:val="24"/>
      <w:szCs w:val="24"/>
      <w:lang w:val="en-US" w:eastAsia="en-US" w:bidi="ar-SA"/>
    </w:rPr>
  </w:style>
  <w:style w:type="character" w:customStyle="1" w:styleId="106">
    <w:name w:val="esdskipcrossnaventer"/>
    <w:basedOn w:val="20"/>
    <w:qFormat/>
    <w:uiPriority w:val="0"/>
    <w:rPr>
      <w:color w:val="FFFFFF"/>
      <w:sz w:val="24"/>
      <w:szCs w:val="24"/>
      <w:shd w:val="clear" w:fill="2A6EB3"/>
    </w:rPr>
  </w:style>
  <w:style w:type="paragraph" w:customStyle="1" w:styleId="107">
    <w:name w:val="表格文字"/>
    <w:basedOn w:val="1"/>
    <w:qFormat/>
    <w:uiPriority w:val="0"/>
    <w:pPr>
      <w:spacing w:before="25" w:after="25" w:line="300" w:lineRule="auto"/>
    </w:pPr>
    <w:rPr>
      <w:rFonts w:ascii="宋体" w:hAnsi="宋体"/>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b146334a-e161-4f20-8ac9-48d0982d90a5</errorID>
      <errorWord>【2025】120号</errorWord>
      <group>L1_Knowledge</group>
      <groupName>知识性问题</groupName>
      <ability>L2_Knowledge</ability>
      <abilityName>其他知识</abilityName>
      <candidateList>
        <item>〔2025〕120号</item>
      </candidateList>
      <explain>发文字号格式错误。</explain>
      <paraID>7430E360</paraID>
      <start>9</start>
      <end>19</end>
      <status>unmodified</status>
      <modifiedWord/>
      <trackRevisions>false</trackRevisions>
    </reviewItem>
    <reviewItem>
      <errorID>cf80fff7-e8e2-4512-a34a-3d0f282cc4d6</errorID>
      <errorWord>:</errorWord>
      <group>L1_Format</group>
      <groupName>格式问题</groupName>
      <ability>L2_HalfPunc</ability>
      <abilityName>全半角检查</abilityName>
      <candidateList>
        <item>：</item>
      </candidateList>
      <explain>文本全半角错误。</explain>
      <paraID> 62F8EB2</paraID>
      <start>4</start>
      <end>5</end>
      <status>unmodified</status>
      <modifiedWord/>
      <trackRevisions>false</trackRevisions>
    </reviewItem>
    <reviewItem>
      <errorID>9bc3c86c-e26d-4e4a-91b7-e6166091589d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603925E0</paraID>
      <start>0</start>
      <end>2</end>
      <status>unmodified</status>
      <modifiedWord/>
      <trackRevisions>false</trackRevisions>
    </reviewItem>
    <reviewItem>
      <errorID>8773a771-fc88-4d23-a939-db0adbfb7c15</errorID>
      <errorWord>【2025】120号</errorWord>
      <group>L1_Knowledge</group>
      <groupName>知识性问题</groupName>
      <ability>L2_Knowledge</ability>
      <abilityName>其他知识</abilityName>
      <candidateList>
        <item>〔2025〕120号</item>
      </candidateList>
      <explain>发文字号格式错误。</explain>
      <paraID>603925E0</paraID>
      <start>11</start>
      <end>21</end>
      <status>unmodified</status>
      <modifiedWord/>
      <trackRevisions>false</trackRevisions>
    </reviewItem>
    <reviewItem>
      <errorID>db8ca3ed-67dc-49ab-b3e6-c88c35d1f858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7C1365C7</paraID>
      <start>0</start>
      <end>2</end>
      <status>unmodified</status>
      <modifiedWord/>
      <trackRevisions>false</trackRevisions>
    </reviewItem>
    <reviewItem>
      <errorID>63699b6f-9e89-48ec-b05a-afc476e571f9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3F1F32BE</paraID>
      <start>0</start>
      <end>2</end>
      <status>unmodified</status>
      <modifiedWord/>
      <trackRevisions>false</trackRevisions>
    </reviewItem>
    <reviewItem>
      <errorID>86912e47-354a-49eb-8e98-07ceb88da461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14B03F44</paraID>
      <start>0</start>
      <end>2</end>
      <status>unmodified</status>
      <modifiedWord/>
      <trackRevisions>false</trackRevisions>
    </reviewItem>
    <reviewItem>
      <errorID>ce8146d4-16e1-4621-9227-372717cc256e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689E3FF2</paraID>
      <start>0</start>
      <end>2</end>
      <status>unmodified</status>
      <modifiedWord/>
      <trackRevisions>false</trackRevisions>
    </reviewItem>
    <reviewItem>
      <errorID>5949ed2e-4da6-492b-8831-717113418dab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4E17C8EA</paraID>
      <start>0</start>
      <end>2</end>
      <status>unmodified</status>
      <modifiedWord/>
      <trackRevisions>false</trackRevisions>
    </reviewItem>
    <reviewItem>
      <errorID>b8ab7f38-12b3-4956-b452-ed0cf89cb279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74B3E1F</paraID>
      <start>0</start>
      <end>2</end>
      <status>unmodified</status>
      <modifiedWord/>
      <trackRevisions>false</trackRevisions>
    </reviewItem>
    <reviewItem>
      <errorID>ebbac3e3-f7f6-4809-add2-438b810fc66a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2508C386</paraID>
      <start>0</start>
      <end>2</end>
      <status>unmodified</status>
      <modifiedWord/>
      <trackRevisions>false</trackRevisions>
    </reviewItem>
    <reviewItem>
      <errorID>5962b943-9d91-429c-ad4c-4cc422ba49d4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58EA0657</paraID>
      <start>0</start>
      <end>2</end>
      <status>unmodified</status>
      <modifiedWord/>
      <trackRevisions>false</trackRevisions>
    </reviewItem>
    <reviewItem>
      <errorID>25323fbe-31db-4046-bddc-36a53367141b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343F5172</paraID>
      <start>0</start>
      <end>2</end>
      <status>unmodified</status>
      <modifiedWord/>
      <trackRevisions>false</trackRevisions>
    </reviewItem>
    <reviewItem>
      <errorID>24f54459-eb7b-483c-9e53-a775b75e133e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1C0BE532</paraID>
      <start>0</start>
      <end>2</end>
      <status>unmodified</status>
      <modifiedWord/>
      <trackRevisions>false</trackRevisions>
    </reviewItem>
    <reviewItem>
      <errorID>2bcc9b20-4dfb-485d-a2f8-3dcb5b0b0e6b</errorID>
      <errorWord>(</errorWord>
      <group>L1_Format</group>
      <groupName>格式问题</groupName>
      <ability>L2_HalfPunc</ability>
      <abilityName>全半角检查</abilityName>
      <candidateList>
        <item>（</item>
      </candidateList>
      <explain>文本全半角错误。</explain>
      <paraID>1C0BE532</paraID>
      <start>37</start>
      <end>38</end>
      <status>unmodified</status>
      <modifiedWord/>
      <trackRevisions>false</trackRevisions>
    </reviewItem>
    <reviewItem>
      <errorID>20ca8cf5-92ee-434b-835f-32957ac17a70</errorID>
      <errorWord>)</errorWord>
      <group>L1_Format</group>
      <groupName>格式问题</groupName>
      <ability>L2_HalfPunc</ability>
      <abilityName>全半角检查</abilityName>
      <candidateList>
        <item>）</item>
      </candidateList>
      <explain>文本全半角错误。</explain>
      <paraID>1C0BE532</paraID>
      <start>49</start>
      <end>50</end>
      <status>unmodified</status>
      <modifiedWord/>
      <trackRevisions>false</trackRevisions>
    </reviewItem>
    <reviewItem>
      <errorID>1908e4e9-56ca-461c-8c41-56110b021778</errorID>
      <errorWord>(</errorWord>
      <group>L1_Format</group>
      <groupName>格式问题</groupName>
      <ability>L2_HalfPunc</ability>
      <abilityName>全半角检查</abilityName>
      <candidateList>
        <item>（</item>
      </candidateList>
      <explain>文本全半角错误。</explain>
      <paraID>1C0BE532</paraID>
      <start>68</start>
      <end>69</end>
      <status>unmodified</status>
      <modifiedWord/>
      <trackRevisions>false</trackRevisions>
    </reviewItem>
    <reviewItem>
      <errorID>264c9c5b-cfb1-4f7c-a5cf-0e131f658263</errorID>
      <errorWord>【2011】300号</errorWord>
      <group>L1_Knowledge</group>
      <groupName>知识性问题</groupName>
      <ability>L2_Knowledge</ability>
      <abilityName>其他知识</abilityName>
      <candidateList>
        <item>〔2011〕300号</item>
      </candidateList>
      <explain>发文字号格式错误。</explain>
      <paraID>1C0BE532</paraID>
      <start>75</start>
      <end>85</end>
      <status>unmodified</status>
      <modifiedWord/>
      <trackRevisions>false</trackRevisions>
    </reviewItem>
    <reviewItem>
      <errorID>150e78dd-8f3c-4162-8771-155c499d9af1</errorID>
      <errorWord>)</errorWord>
      <group>L1_Format</group>
      <groupName>格式问题</groupName>
      <ability>L2_HalfPunc</ability>
      <abilityName>全半角检查</abilityName>
      <candidateList>
        <item>）</item>
      </candidateList>
      <explain>文本全半角错误。</explain>
      <paraID>1C0BE532</paraID>
      <start>85</start>
      <end>86</end>
      <status>unmodified</status>
      <modifiedWord/>
      <trackRevisions>false</trackRevisions>
    </reviewItem>
    <reviewItem>
      <errorID>1e8ed7dc-875f-4d12-8d39-c1f92d460969</errorID>
      <errorWord>(</errorWord>
      <group>L1_Format</group>
      <groupName>格式问题</groupName>
      <ability>L2_HalfPunc</ability>
      <abilityName>全半角检查</abilityName>
      <candidateList>
        <item>（</item>
      </candidateList>
      <explain>文本全半角错误。</explain>
      <paraID>1C0BE532</paraID>
      <start>111</start>
      <end>112</end>
      <status>unmodified</status>
      <modifiedWord/>
      <trackRevisions>false</trackRevisions>
    </reviewItem>
    <reviewItem>
      <errorID>42770462-aba4-4c97-8764-fd5aae07f659</errorID>
      <errorWord>【2022】19号</errorWord>
      <group>L1_Knowledge</group>
      <groupName>知识性问题</groupName>
      <ability>L2_Knowledge</ability>
      <abilityName>其他知识</abilityName>
      <candidateList>
        <item>〔2022〕19号</item>
      </candidateList>
      <explain>发文字号格式错误。</explain>
      <paraID>1C0BE532</paraID>
      <start>114</start>
      <end>123</end>
      <status>unmodified</status>
      <modifiedWord/>
      <trackRevisions>false</trackRevisions>
    </reviewItem>
    <reviewItem>
      <errorID>0cc961e6-09eb-466d-bb47-a110d8e8acf5</errorID>
      <errorWord>)</errorWord>
      <group>L1_Format</group>
      <groupName>格式问题</groupName>
      <ability>L2_HalfPunc</ability>
      <abilityName>全半角检查</abilityName>
      <candidateList>
        <item>）</item>
      </candidateList>
      <explain>文本全半角错误。</explain>
      <paraID>1C0BE532</paraID>
      <start>123</start>
      <end>124</end>
      <status>unmodified</status>
      <modifiedWord/>
      <trackRevisions>false</trackRevisions>
    </reviewItem>
    <reviewItem>
      <errorID>62c16133-3e0c-492d-8bd1-be4a5b017803</errorID>
      <errorWord>(</errorWord>
      <group>L1_Format</group>
      <groupName>格式问题</groupName>
      <ability>L2_HalfPunc</ability>
      <abilityName>全半角检查</abilityName>
      <candidateList>
        <item>（</item>
      </candidateList>
      <explain>文本全半角错误。</explain>
      <paraID>1C0BE532</paraID>
      <start>145</start>
      <end>146</end>
      <status>unmodified</status>
      <modifiedWord/>
      <trackRevisions>false</trackRevisions>
    </reviewItem>
    <reviewItem>
      <errorID>ad7034b5-f7cc-418d-b08d-f47f46a6ec4c</errorID>
      <errorWord>【2017】141号</errorWord>
      <group>L1_Knowledge</group>
      <groupName>知识性问题</groupName>
      <ability>L2_Knowledge</ability>
      <abilityName>其他知识</abilityName>
      <candidateList>
        <item>〔2017〕141号</item>
      </candidateList>
      <explain>发文字号格式错误。</explain>
      <paraID>1C0BE532</paraID>
      <start>148</start>
      <end>158</end>
      <status>unmodified</status>
      <modifiedWord/>
      <trackRevisions>false</trackRevisions>
    </reviewItem>
    <reviewItem>
      <errorID>6938149f-50d8-4ef6-aed4-a6bf2e786d56</errorID>
      <errorWord>)</errorWord>
      <group>L1_Format</group>
      <groupName>格式问题</groupName>
      <ability>L2_HalfPunc</ability>
      <abilityName>全半角检查</abilityName>
      <candidateList>
        <item>）</item>
      </candidateList>
      <explain>文本全半角错误。</explain>
      <paraID>1C0BE532</paraID>
      <start>158</start>
      <end>159</end>
      <status>unmodified</status>
      <modifiedWord/>
      <trackRevisions>false</trackRevisions>
    </reviewItem>
    <reviewItem>
      <errorID>93ad7033-7802-4767-b132-407a25c86312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6610C602</paraID>
      <start>0</start>
      <end>2</end>
      <status>unmodified</status>
      <modifiedWord/>
      <trackRevisions>false</trackRevisions>
    </reviewItem>
    <reviewItem>
      <errorID>f0f2a5e8-889e-4bd3-82f6-5d8826e48e6a</errorID>
      <errorWord>(</errorWord>
      <group>L1_Format</group>
      <groupName>格式问题</groupName>
      <ability>L2_HalfPunc</ability>
      <abilityName>全半角检查</abilityName>
      <candidateList>
        <item>（</item>
      </candidateList>
      <explain>文本全半角错误。</explain>
      <paraID>7C9DE8E3</paraID>
      <start>24</start>
      <end>25</end>
      <status>unmodified</status>
      <modifiedWord/>
      <trackRevisions>false</trackRevisions>
    </reviewItem>
    <reviewItem>
      <errorID>bc57f993-0b53-49cf-b1d5-11ec5589eb6d</errorID>
      <errorWord>)</errorWord>
      <group>L1_Format</group>
      <groupName>格式问题</groupName>
      <ability>L2_HalfPunc</ability>
      <abilityName>全半角检查</abilityName>
      <candidateList>
        <item>）</item>
      </candidateList>
      <explain>文本全半角错误。</explain>
      <paraID>7C9DE8E3</paraID>
      <start>29</start>
      <end>30</end>
      <status>unmodified</status>
      <modifiedWord/>
      <trackRevisions>false</trackRevisions>
    </reviewItem>
    <reviewItem>
      <errorID>4d206408-e785-46af-b2f4-be2ccb792ecb</errorID>
      <errorWord>(</errorWord>
      <group>L1_Format</group>
      <groupName>格式问题</groupName>
      <ability>L2_HalfPunc</ability>
      <abilityName>全半角检查</abilityName>
      <candidateList>
        <item>（</item>
      </candidateList>
      <explain>文本全半角错误。</explain>
      <paraID>7C9DE8E3</paraID>
      <start>47</start>
      <end>48</end>
      <status>unmodified</status>
      <modifiedWord/>
      <trackRevisions>false</trackRevisions>
    </reviewItem>
    <reviewItem>
      <errorID>eac34d2a-1fbe-41b6-af9c-505cd29cbff3</errorID>
      <errorWord>)</errorWord>
      <group>L1_Format</group>
      <groupName>格式问题</groupName>
      <ability>L2_HalfPunc</ability>
      <abilityName>全半角检查</abilityName>
      <candidateList>
        <item>）</item>
      </candidateList>
      <explain>文本全半角错误。</explain>
      <paraID>7C9DE8E3</paraID>
      <start>52</start>
      <end>53</end>
      <status>unmodified</status>
      <modifiedWord/>
      <trackRevisions>false</trackRevisions>
    </reviewItem>
    <reviewItem>
      <errorID>1c2d7c3b-d72f-4eca-8438-f38f3dad77e5</errorID>
      <errorWord>)</errorWord>
      <group>L1_Format</group>
      <groupName>格式问题</groupName>
      <ability>L2_HalfPunc</ability>
      <abilityName>全半角检查</abilityName>
      <candidateList>
        <item>）</item>
      </candidateList>
      <explain>文本全半角错误。</explain>
      <paraID>7C9DE8E3</paraID>
      <start>77</start>
      <end>78</end>
      <status>unmodified</status>
      <modifiedWord/>
      <trackRevisions>false</trackRevisions>
    </reviewItem>
    <reviewItem>
      <errorID>6984b4b8-4aae-40a5-9992-e5f0622140e2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43804932</paraID>
      <start>0</start>
      <end>2</end>
      <status>unmodified</status>
      <modifiedWord/>
      <trackRevisions>false</trackRevisions>
    </reviewItem>
    <reviewItem>
      <errorID>b561b8e2-13b0-46c3-82a1-fd4af49f7145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15CAE8BB</paraID>
      <start>0</start>
      <end>2</end>
      <status>unmodified</status>
      <modifiedWord/>
      <trackRevisions>false</trackRevisions>
    </reviewItem>
    <reviewItem>
      <errorID>65b72fbc-4a10-4cff-aea2-fcac4917a1b8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178754D</paraID>
      <start>0</start>
      <end>2</end>
      <status>unmodified</status>
      <modifiedWord/>
      <trackRevisions>false</trackRevisions>
    </reviewItem>
    <reviewItem>
      <errorID>17ac6118-1d1d-4d91-86bf-a8dc50963940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9032F8</paraID>
      <start>0</start>
      <end>2</end>
      <status>unmodified</status>
      <modifiedWord/>
      <trackRevisions>false</trackRevisions>
    </reviewItem>
    <reviewItem>
      <errorID>4190c3af-e27f-4319-9264-6a030cf5249f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DF22C6C</paraID>
      <start>0</start>
      <end>2</end>
      <status>unmodified</status>
      <modifiedWord/>
      <trackRevisions>false</trackRevisions>
    </reviewItem>
    <reviewItem>
      <errorID>c45c11c0-7cea-4446-82f1-53dcc7dffd8c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6140939B</paraID>
      <start>0</start>
      <end>2</end>
      <status>unmodified</status>
      <modifiedWord/>
      <trackRevisions>false</trackRevisions>
    </reviewItem>
    <reviewItem>
      <errorID>1f591bcc-0216-4c8e-831c-128198dee43e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2610FDAF</paraID>
      <start>0</start>
      <end>2</end>
      <status>unmodified</status>
      <modifiedWord/>
      <trackRevisions>false</trackRevisions>
    </reviewItem>
    <reviewItem>
      <errorID>7ed6819e-8d12-4895-b6a7-a9eab4b11087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78A1D867</paraID>
      <start>0</start>
      <end>2</end>
      <status>unmodified</status>
      <modifiedWord/>
      <trackRevisions>false</trackRevisions>
    </reviewItem>
    <reviewItem>
      <errorID>abe3624c-d32e-4585-a39b-c2ba37f5bac5</errorID>
      <errorWord>(</errorWord>
      <group>L1_Format</group>
      <groupName>格式问题</groupName>
      <ability>L2_HalfPunc</ability>
      <abilityName>全半角检查</abilityName>
      <candidateList>
        <item>（</item>
      </candidateList>
      <explain>文本全半角错误。</explain>
      <paraID>6A9F759E</paraID>
      <start>47</start>
      <end>48</end>
      <status>unmodified</status>
      <modifiedWord/>
      <trackRevisions>false</trackRevisions>
    </reviewItem>
    <reviewItem>
      <errorID>412fda0b-6c6f-4583-8681-909a583ca3ee</errorID>
      <errorWord>)</errorWord>
      <group>L1_Format</group>
      <groupName>格式问题</groupName>
      <ability>L2_HalfPunc</ability>
      <abilityName>全半角检查</abilityName>
      <candidateList>
        <item>）</item>
      </candidateList>
      <explain>文本全半角错误。</explain>
      <paraID>6A9F759E</paraID>
      <start>56</start>
      <end>57</end>
      <status>unmodified</status>
      <modifiedWord/>
      <trackRevisions>false</trackRevisions>
    </reviewItem>
    <reviewItem>
      <errorID>c1d42d14-e490-495f-a137-a13bcaafac6b</errorID>
      <errorWord>:</errorWord>
      <group>L1_Format</group>
      <groupName>格式问题</groupName>
      <ability>L2_HalfPunc</ability>
      <abilityName>全半角检查</abilityName>
      <candidateList>
        <item>：</item>
      </candidateList>
      <explain>文本全半角错误。</explain>
      <paraID>7E5109A6</paraID>
      <start>7</start>
      <end>8</end>
      <status>unmodified</status>
      <modifiedWord/>
      <trackRevisions>false</trackRevisions>
    </reviewItem>
    <reviewItem>
      <errorID>b2c25087-4781-476b-acbc-366531742656</errorID>
      <errorWord>:</errorWord>
      <group>L1_Format</group>
      <groupName>格式问题</groupName>
      <ability>L2_HalfPunc</ability>
      <abilityName>全半角检查</abilityName>
      <candidateList>
        <item>：</item>
      </candidateList>
      <explain>文本全半角错误。</explain>
      <paraID>2663E747</paraID>
      <start>8</start>
      <end>9</end>
      <status>unmodified</status>
      <modifiedWord/>
      <trackRevisions>false</trackRevisions>
    </reviewItem>
    <reviewItem>
      <errorID>e1d8a920-c336-43ef-92ad-1368c8b7b1bf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12B9A730</paraID>
      <start>0</start>
      <end>2</end>
      <status>unmodified</status>
      <modifiedWord/>
      <trackRevisions>false</trackRevisions>
    </reviewItem>
    <reviewItem>
      <errorID>7d82661d-cb04-41c6-847f-486773815db4</errorID>
      <errorWord>【2023】002号</errorWord>
      <group>L1_Knowledge</group>
      <groupName>知识性问题</groupName>
      <ability>L2_Knowledge</ability>
      <abilityName>其他知识</abilityName>
      <candidateList>
        <item>〔2023〕2号</item>
      </candidateList>
      <explain>发文字号格式错误。</explain>
      <paraID>12B9A730</paraID>
      <start>39</start>
      <end>49</end>
      <status>unmodified</status>
      <modifiedWord/>
      <trackRevisions>false</trackRevisions>
    </reviewItem>
    <reviewItem>
      <errorID>656086be-acbc-45a4-93f1-a01cd4e3c0c7</errorID>
      <errorWord>,</errorWord>
      <group>L1_Format</group>
      <groupName>格式问题</groupName>
      <ability>L2_HalfPunc</ability>
      <abilityName>全半角检查</abilityName>
      <candidateList>
        <item>，</item>
      </candidateList>
      <explain>文本全半角错误。</explain>
      <paraID>6876578F</paraID>
      <start>97</start>
      <end>98</end>
      <status>unmodified</status>
      <modifiedWord/>
      <trackRevisions>false</trackRevisions>
    </reviewItem>
    <reviewItem>
      <errorID>624eb882-9622-4ecf-b8ac-3f0668498dc4</errorID>
      <errorWord>,</errorWord>
      <group>L1_Format</group>
      <groupName>格式问题</groupName>
      <ability>L2_HalfPunc</ability>
      <abilityName>全半角检查</abilityName>
      <candidateList>
        <item>，</item>
      </candidateList>
      <explain>文本全半角错误。</explain>
      <paraID>6876578F</paraID>
      <start>107</start>
      <end>108</end>
      <status>unmodified</status>
      <modifiedWord/>
      <trackRevisions>false</trackRevisions>
    </reviewItem>
    <reviewItem>
      <errorID>1a89a7bf-6d08-4786-9b9c-d753055ca9c0</errorID>
      <errorWord>,</errorWord>
      <group>L1_Format</group>
      <groupName>格式问题</groupName>
      <ability>L2_HalfPunc</ability>
      <abilityName>全半角检查</abilityName>
      <candidateList>
        <item>，</item>
      </candidateList>
      <explain>文本全半角错误。</explain>
      <paraID>6876578F</paraID>
      <start>116</start>
      <end>117</end>
      <status>unmodified</status>
      <modifiedWord/>
      <trackRevisions>false</trackRevisions>
    </reviewItem>
    <reviewItem>
      <errorID>3e902e63-bb41-4c05-ad7c-541690b165be</errorID>
      <errorWord>,</errorWord>
      <group>L1_Format</group>
      <groupName>格式问题</groupName>
      <ability>L2_HalfPunc</ability>
      <abilityName>全半角检查</abilityName>
      <candidateList>
        <item>，</item>
      </candidateList>
      <explain>文本全半角错误。</explain>
      <paraID>6876578F</paraID>
      <start>125</start>
      <end>126</end>
      <status>unmodified</status>
      <modifiedWord/>
      <trackRevisions>false</trackRevisions>
    </reviewItem>
    <reviewItem>
      <errorID>028623c7-d54c-48ae-894a-790f4831da96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6413D312</paraID>
      <start>0</start>
      <end>2</end>
      <status>unmodified</status>
      <modifiedWord/>
      <trackRevisions>false</trackRevisions>
    </reviewItem>
    <reviewItem>
      <errorID>c69aca27-2d5e-46b3-a099-2dc54a58fa6b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6B8A3E72</paraID>
      <start>0</start>
      <end>2</end>
      <status>unmodified</status>
      <modifiedWord/>
      <trackRevisions>false</trackRevisions>
    </reviewItem>
    <reviewItem>
      <errorID>69269a0f-01db-4f1f-b318-d6a4bd32d738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63FACBC9</paraID>
      <start>0</start>
      <end>2</end>
      <status>unmodified</status>
      <modifiedWord/>
      <trackRevisions>false</trackRevisions>
    </reviewItem>
    <reviewItem>
      <errorID>5e75e5d3-cc23-4ead-b096-0cde0b9bc357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4946F24F</paraID>
      <start>0</start>
      <end>2</end>
      <status>unmodified</status>
      <modifiedWord/>
      <trackRevisions>false</trackRevisions>
    </reviewItem>
    <reviewItem>
      <errorID>525dd1a7-ae9e-4312-a7a1-0263f141f060</errorID>
      <errorWord>【2025】120号</errorWord>
      <group>L1_Knowledge</group>
      <groupName>知识性问题</groupName>
      <ability>L2_Knowledge</ability>
      <abilityName>其他知识</abilityName>
      <candidateList>
        <item>〔2025〕120号</item>
      </candidateList>
      <explain>发文字号格式错误。</explain>
      <paraID>3038ABF8</paraID>
      <start>13</start>
      <end>23</end>
      <status>unmodified</status>
      <modifiedWord/>
      <trackRevisions>false</trackRevisions>
    </reviewItem>
    <reviewItem>
      <errorID>0441b489-b82d-467a-9055-c2cf2064ae4d</errorID>
      <errorWord>【2023】002号</errorWord>
      <group>L1_Knowledge</group>
      <groupName>知识性问题</groupName>
      <ability>L2_Knowledge</ability>
      <abilityName>其他知识</abilityName>
      <candidateList>
        <item>〔2023〕2号</item>
      </candidateList>
      <explain>发文字号格式错误。</explain>
      <paraID>15F3C05F</paraID>
      <start>30</start>
      <end>40</end>
      <status>unmodified</status>
      <modifiedWord/>
      <trackRevisions>false</trackRevisions>
    </reviewItem>
    <reviewItem>
      <errorID>3ff3c191-a144-4d48-a253-eec42da87dc8</errorID>
      <errorWord>,</errorWord>
      <group>L1_Format</group>
      <groupName>格式问题</groupName>
      <ability>L2_HalfPunc</ability>
      <abilityName>全半角检查</abilityName>
      <candidateList>
        <item>，</item>
      </candidateList>
      <explain>文本全半角错误。</explain>
      <paraID>1334AD9A</paraID>
      <start>20</start>
      <end>21</end>
      <status>unmodified</status>
      <modifiedWord/>
      <trackRevisions>false</trackRevisions>
    </reviewItem>
    <reviewItem>
      <errorID>bfa549e0-4dd3-40b7-a958-824fe0190d56</errorID>
      <errorWord>,</errorWord>
      <group>L1_Format</group>
      <groupName>格式问题</groupName>
      <ability>L2_HalfPunc</ability>
      <abilityName>全半角检查</abilityName>
      <candidateList>
        <item>，</item>
      </candidateList>
      <explain>文本全半角错误。</explain>
      <paraID>541156D3</paraID>
      <start>45</start>
      <end>46</end>
      <status>unmodified</status>
      <modifiedWord/>
      <trackRevisions>false</trackRevisions>
    </reviewItem>
    <reviewItem>
      <errorID>6e385373-1f1a-4a42-bb00-7a67d002b98d</errorID>
      <errorWord>[2016]125号</errorWord>
      <group>L1_Knowledge</group>
      <groupName>知识性问题</groupName>
      <ability>L2_Knowledge</ability>
      <abilityName>其他知识</abilityName>
      <candidateList>
        <item>〔2016〕125号</item>
      </candidateList>
      <explain>发文字号格式错误。</explain>
      <paraID> 31CBC67</paraID>
      <start>33</start>
      <end>43</end>
      <status>unmodified</status>
      <modifiedWord/>
      <trackRevisions>false</trackRevisions>
    </reviewItem>
    <reviewItem>
      <errorID>acf2a86d-bfb2-4ec1-af51-e590261e6df9</errorID>
      <errorWord>(</errorWord>
      <group>L1_Format</group>
      <groupName>格式问题</groupName>
      <ability>L2_HalfPunc</ability>
      <abilityName>全半角检查</abilityName>
      <candidateList>
        <item>（</item>
      </candidateList>
      <explain>文本全半角错误。</explain>
      <paraID>5F86F76D</paraID>
      <start>41</start>
      <end>42</end>
      <status>unmodified</status>
      <modifiedWord/>
      <trackRevisions>false</trackRevisions>
    </reviewItem>
    <reviewItem>
      <errorID>18441187-6b74-4325-a187-8a30f2841e33</errorID>
      <errorWord>)</errorWord>
      <group>L1_Format</group>
      <groupName>格式问题</groupName>
      <ability>L2_HalfPunc</ability>
      <abilityName>全半角检查</abilityName>
      <candidateList>
        <item>）</item>
      </candidateList>
      <explain>文本全半角错误。</explain>
      <paraID>5F86F76D</paraID>
      <start>50</start>
      <end>51</end>
      <status>unmodified</status>
      <modifiedWord/>
      <trackRevisions>false</trackRevisions>
    </reviewItem>
    <reviewItem>
      <errorID>e0c76d41-d539-4049-a2c4-dc1455fe8e06</errorID>
      <errorWord>:</errorWord>
      <group>L1_Format</group>
      <groupName>格式问题</groupName>
      <ability>L2_HalfPunc</ability>
      <abilityName>全半角检查</abilityName>
      <candidateList>
        <item>：</item>
      </candidateList>
      <explain>文本全半角错误。</explain>
      <paraID>7ECAB836</paraID>
      <start>5</start>
      <end>6</end>
      <status>unmodified</status>
      <modifiedWord/>
      <trackRevisions>false</trackRevisions>
    </reviewItem>
    <reviewItem>
      <errorID>355d2b7e-20e2-4d44-b4ec-22f790b567ca</errorID>
      <errorWord>:</errorWord>
      <group>L1_Format</group>
      <groupName>格式问题</groupName>
      <ability>L2_HalfPunc</ability>
      <abilityName>全半角检查</abilityName>
      <candidateList>
        <item>：</item>
      </candidateList>
      <explain>文本全半角错误。</explain>
      <paraID>7D5952EB</paraID>
      <start>6</start>
      <end>7</end>
      <status>unmodified</status>
      <modifiedWord/>
      <trackRevisions>false</trackRevisions>
    </reviewItem>
    <reviewItem>
      <errorID>31754ef0-a9b3-4b18-a43b-50c78d1c3d11</errorID>
      <errorWord>:</errorWord>
      <group>L1_Format</group>
      <groupName>格式问题</groupName>
      <ability>L2_HalfPunc</ability>
      <abilityName>全半角检查</abilityName>
      <candidateList>
        <item>：</item>
      </candidateList>
      <explain>文本全半角错误。</explain>
      <paraID>59E804ED</paraID>
      <start>6</start>
      <end>7</end>
      <status>unmodified</status>
      <modifiedWord/>
      <trackRevisions>false</trackRevisions>
    </reviewItem>
    <reviewItem>
      <errorID>90c13c50-a703-45a8-a4c0-d033769535a4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6409390B</paraID>
      <start>0</start>
      <end>2</end>
      <status>unmodified</status>
      <modifiedWord/>
      <trackRevisions>false</trackRevisions>
    </reviewItem>
    <reviewItem>
      <errorID>52d95690-6212-46aa-be36-20267a9dbdd4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1461DC24</paraID>
      <start>0</start>
      <end>2</end>
      <status>unmodified</status>
      <modifiedWord/>
      <trackRevisions>false</trackRevisions>
    </reviewItem>
    <reviewItem>
      <errorID>3fc454ce-2846-4809-a9b1-f5dc8a274341</errorID>
      <errorWord>(</errorWord>
      <group>L1_Format</group>
      <groupName>格式问题</groupName>
      <ability>L2_HalfPunc</ability>
      <abilityName>全半角检查</abilityName>
      <candidateList>
        <item>（</item>
      </candidateList>
      <explain>文本全半角错误。</explain>
      <paraID>1461DC24</paraID>
      <start>24</start>
      <end>25</end>
      <status>unmodified</status>
      <modifiedWord/>
      <trackRevisions>false</trackRevisions>
    </reviewItem>
    <reviewItem>
      <errorID>bbbcc5ef-0739-4e75-abab-3517fa3f9378</errorID>
      <errorWord>)</errorWord>
      <group>L1_Format</group>
      <groupName>格式问题</groupName>
      <ability>L2_HalfPunc</ability>
      <abilityName>全半角检查</abilityName>
      <candidateList>
        <item>）</item>
      </candidateList>
      <explain>文本全半角错误。</explain>
      <paraID>1461DC24</paraID>
      <start>35</start>
      <end>36</end>
      <status>unmodified</status>
      <modifiedWord/>
      <trackRevisions>false</trackRevisions>
    </reviewItem>
    <reviewItem>
      <errorID>e09f4227-0387-4eb9-b784-2face5d875e7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738CDF34</paraID>
      <start>0</start>
      <end>2</end>
      <status>unmodified</status>
      <modifiedWord/>
      <trackRevisions>false</trackRevisions>
    </reviewItem>
    <reviewItem>
      <errorID>d8b16b45-f7ba-4102-a4f5-4887bf9332be</errorID>
      <errorWord>.</errorWord>
      <group>L1_Format</group>
      <groupName>格式问题</groupName>
      <ability>L2_HalfPunc</ability>
      <abilityName>全半角检查</abilityName>
      <candidateList>
        <item>。</item>
      </candidateList>
      <explain>文本全半角错误。</explain>
      <paraID>738CDF34</paraID>
      <start>34</start>
      <end>35</end>
      <status>unmodified</status>
      <modifiedWord/>
      <trackRevisions>false</trackRevisions>
    </reviewItem>
    <reviewItem>
      <errorID>8dde7b7f-2e62-44c0-a60a-e1e78547aefb</errorID>
      <errorWord>,</errorWord>
      <group>L1_Format</group>
      <groupName>格式问题</groupName>
      <ability>L2_HalfPunc</ability>
      <abilityName>全半角检查</abilityName>
      <candidateList>
        <item>，</item>
      </candidateList>
      <explain>文本全半角错误。</explain>
      <paraID>738CDF34</paraID>
      <start>44</start>
      <end>45</end>
      <status>unmodified</status>
      <modifiedWord/>
      <trackRevisions>false</trackRevisions>
    </reviewItem>
    <reviewItem>
      <errorID>d5d5b93a-012a-493b-9cf1-69ea49cd3ce3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7BE7BF0C</paraID>
      <start>0</start>
      <end>2</end>
      <status>unmodified</status>
      <modifiedWord/>
      <trackRevisions>false</trackRevisions>
    </reviewItem>
    <reviewItem>
      <errorID>69a819f0-90a0-4d98-a475-0d14db288207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60F3B4AC</paraID>
      <start>0</start>
      <end>2</end>
      <status>unmodified</status>
      <modifiedWord/>
      <trackRevisions>false</trackRevisions>
    </reviewItem>
    <reviewItem>
      <errorID>83598140-f6ca-47da-bf38-00d19a97140e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3A573398</paraID>
      <start>0</start>
      <end>2</end>
      <status>unmodified</status>
      <modifiedWord/>
      <trackRevisions>false</trackRevisions>
    </reviewItem>
    <reviewItem>
      <errorID>5bff2647-36ef-41d2-b889-b47586168ca0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13149B43</paraID>
      <start>0</start>
      <end>2</end>
      <status>unmodified</status>
      <modifiedWord/>
      <trackRevisions>false</trackRevisions>
    </reviewItem>
    <reviewItem>
      <errorID>07184068-7f64-4fa6-9d31-8d282f8ee31a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13362740</paraID>
      <start>0</start>
      <end>2</end>
      <status>unmodified</status>
      <modifiedWord/>
      <trackRevisions>false</trackRevisions>
    </reviewItem>
    <reviewItem>
      <errorID>8d6f63d4-ca21-4ac1-a306-15bef1b57d92</errorID>
      <errorWord>.</errorWord>
      <group>L1_Format</group>
      <groupName>格式问题</groupName>
      <ability>L2_HalfPunc</ability>
      <abilityName>全半角检查</abilityName>
      <candidateList>
        <item>。</item>
      </candidateList>
      <explain>文本全半角错误。</explain>
      <paraID>13362740</paraID>
      <start>60</start>
      <end>61</end>
      <status>unmodified</status>
      <modifiedWord/>
      <trackRevisions>false</trackRevisions>
    </reviewItem>
    <reviewItem>
      <errorID>fabc2cc3-b9cc-4df0-ae6a-0087123acdab</errorID>
      <errorWord>.</errorWord>
      <group>L1_Format</group>
      <groupName>格式问题</groupName>
      <ability>L2_HalfPunc</ability>
      <abilityName>全半角检查</abilityName>
      <candidateList>
        <item>。</item>
      </candidateList>
      <explain>文本全半角错误。</explain>
      <paraID>13362740</paraID>
      <start>70</start>
      <end>71</end>
      <status>unmodified</status>
      <modifiedWord/>
      <trackRevisions>false</trackRevisions>
    </reviewItem>
    <reviewItem>
      <errorID>ebc4bb62-a1e9-4266-9923-20dd69695222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7A932C45</paraID>
      <start>0</start>
      <end>2</end>
      <status>unmodified</status>
      <modifiedWord/>
      <trackRevisions>false</trackRevisions>
    </reviewItem>
    <reviewItem>
      <errorID>f4b96ad6-e63c-4ab5-b85f-5f63c8f2463e</errorID>
      <errorWord>）</errorWord>
      <group>L1_Format</group>
      <groupName>格式问题</groupName>
      <ability>L2_HalfPunc</ability>
      <abilityName>全半角检查</abilityName>
      <candidateList>
        <item>)</item>
      </candidateList>
      <explain>文本全半角错误。</explain>
      <paraID>7A932C45</paraID>
      <start>155</start>
      <end>156</end>
      <status>unmodified</status>
      <modifiedWord/>
      <trackRevisions>false</trackRevisions>
    </reviewItem>
    <reviewItem>
      <errorID>e55ec191-a600-4d97-8f02-bf1ef7039a8b</errorID>
      <errorWord>:</errorWord>
      <group>L1_Format</group>
      <groupName>格式问题</groupName>
      <ability>L2_HalfPunc</ability>
      <abilityName>全半角检查</abilityName>
      <candidateList>
        <item>：</item>
      </candidateList>
      <explain>文本全半角错误。</explain>
      <paraID>343F3749</paraID>
      <start>6</start>
      <end>7</end>
      <status>unmodified</status>
      <modifiedWord/>
      <trackRevisions>false</trackRevisions>
    </reviewItem>
    <reviewItem>
      <errorID>359376f9-9c2c-4e67-9fb9-1b540e9f92d7</errorID>
      <errorWord>:</errorWord>
      <group>L1_Format</group>
      <groupName>格式问题</groupName>
      <ability>L2_HalfPunc</ability>
      <abilityName>全半角检查</abilityName>
      <candidateList>
        <item>：</item>
      </candidateList>
      <explain>文本全半角错误。</explain>
      <paraID>318A22C4</paraID>
      <start>10</start>
      <end>11</end>
      <status>unmodified</status>
      <modifiedWord/>
      <trackRevisions>false</trackRevisions>
    </reviewItem>
    <reviewItem>
      <errorID>c63c7d98-bb23-4b77-8b02-842902c2702f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7FFE3540</paraID>
      <start>0</start>
      <end>2</end>
      <status>unmodified</status>
      <modifiedWord/>
      <trackRevisions>false</trackRevisions>
    </reviewItem>
    <reviewItem>
      <errorID>198aa463-461a-46b2-bc32-2aa2c38fd617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3DA90FD8</paraID>
      <start>0</start>
      <end>2</end>
      <status>unmodified</status>
      <modifiedWord/>
      <trackRevisions>false</trackRevisions>
    </reviewItem>
    <reviewItem>
      <errorID>f7b0a4cc-8f46-4690-97ad-7d700e5bfd01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3449F237</paraID>
      <start>0</start>
      <end>2</end>
      <status>unmodified</status>
      <modifiedWord/>
      <trackRevisions>false</trackRevisions>
    </reviewItem>
    <reviewItem>
      <errorID>4b188396-d10d-4613-8739-ef61f4d39648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436CA057</paraID>
      <start>0</start>
      <end>2</end>
      <status>unmodified</status>
      <modifiedWord/>
      <trackRevisions>false</trackRevisions>
    </reviewItem>
    <reviewItem>
      <errorID>d0115289-c972-4881-8be5-7ac5ef1e2f00</errorID>
      <errorWord>（</errorWord>
      <group>L1_Punc</group>
      <groupName>标点问题</groupName>
      <ability>L2_Punc</ability>
      <abilityName>标点符号检查</abilityName>
      <candidateList/>
      <explain>同一形式括号套用。</explain>
      <paraID>436CA057</paraID>
      <start>182</start>
      <end>183</end>
      <status>unmodified</status>
      <modifiedWord/>
      <trackRevisions>false</trackRevisions>
    </reviewItem>
    <reviewItem>
      <errorID>895e8dcd-b3c6-4cb1-856c-8db3b3948b64</errorID>
      <errorWord>）</errorWord>
      <group>L1_Punc</group>
      <groupName>标点问题</groupName>
      <ability>L2_Punc</ability>
      <abilityName>标点符号检查</abilityName>
      <candidateList/>
      <explain>同一形式括号套用。</explain>
      <paraID>436CA057</paraID>
      <start>188</start>
      <end>189</end>
      <status>unmodified</status>
      <modifiedWord/>
      <trackRevisions>false</trackRevisions>
    </reviewItem>
    <reviewItem>
      <errorID>b3bac1a9-ec35-4d28-88b6-3ec83f144ba7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7D5D72B6</paraID>
      <start>0</start>
      <end>2</end>
      <status>unmodified</status>
      <modifiedWord/>
      <trackRevisions>false</trackRevisions>
    </reviewItem>
    <reviewItem>
      <errorID>94a56a7b-feaf-4484-9e51-c7676dd762e3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2B180FAF</paraID>
      <start>0</start>
      <end>2</end>
      <status>unmodified</status>
      <modifiedWord/>
      <trackRevisions>false</trackRevisions>
    </reviewItem>
    <reviewItem>
      <errorID>a06d68ff-c411-4ec2-bf57-2eb4b54529c1</errorID>
      <errorWord>（</errorWord>
      <group>L1_Format</group>
      <groupName>格式问题</groupName>
      <ability>L2_HalfPunc</ability>
      <abilityName>全半角检查</abilityName>
      <candidateList>
        <item>(</item>
      </candidateList>
      <explain>文本全半角错误。</explain>
      <paraID>3EA6B11C</paraID>
      <start>0</start>
      <end>1</end>
      <status>unmodified</status>
      <modifiedWord/>
      <trackRevisions>false</trackRevisions>
    </reviewItem>
    <reviewItem>
      <errorID>2bb4fb0e-fdd2-46fe-9139-e0ea470e6934</errorID>
      <errorWord>）</errorWord>
      <group>L1_Format</group>
      <groupName>格式问题</groupName>
      <ability>L2_HalfPunc</ability>
      <abilityName>全半角检查</abilityName>
      <candidateList>
        <item>)</item>
      </candidateList>
      <explain>文本全半角错误。</explain>
      <paraID>3EA6B11C</paraID>
      <start>113</start>
      <end>114</end>
      <status>unmodified</status>
      <modifiedWord/>
      <trackRevisions>false</trackRevisions>
    </reviewItem>
    <reviewItem>
      <errorID>d62372e8-7737-4513-a5cf-2a4e5f2d612a</errorID>
      <errorWord>;</errorWord>
      <group>L1_Format</group>
      <groupName>格式问题</groupName>
      <ability>L2_HalfPunc</ability>
      <abilityName>全半角检查</abilityName>
      <candidateList>
        <item>；</item>
      </candidateList>
      <explain>文本全半角错误。</explain>
      <paraID>75E68324</paraID>
      <start>23</start>
      <end>24</end>
      <status>unmodified</status>
      <modifiedWord/>
      <trackRevisions>false</trackRevisions>
    </reviewItem>
    <reviewItem>
      <errorID>6ede9098-e1b8-4dba-adbd-2ced1e0b84ef</errorID>
      <errorWord>(</errorWord>
      <group>L1_Format</group>
      <groupName>格式问题</groupName>
      <ability>L2_HalfPunc</ability>
      <abilityName>全半角检查</abilityName>
      <candidateList>
        <item>（</item>
      </candidateList>
      <explain>文本全半角错误。</explain>
      <paraID>29945108</paraID>
      <start>8</start>
      <end>9</end>
      <status>unmodified</status>
      <modifiedWord/>
      <trackRevisions>false</trackRevisions>
    </reviewItem>
    <reviewItem>
      <errorID>c2e84d55-8516-47d7-948f-fa941efcde14</errorID>
      <errorWord>)</errorWord>
      <group>L1_Format</group>
      <groupName>格式问题</groupName>
      <ability>L2_HalfPunc</ability>
      <abilityName>全半角检查</abilityName>
      <candidateList>
        <item>）</item>
      </candidateList>
      <explain>文本全半角错误。</explain>
      <paraID>29945108</paraID>
      <start>11</start>
      <end>12</end>
      <status>unmodified</status>
      <modifiedWord/>
      <trackRevisions>false</trackRevisions>
    </reviewItem>
    <reviewItem>
      <errorID>9dc453c5-6849-4fae-88e6-3c8af0fa75e7</errorID>
      <errorWord>(</errorWord>
      <group>L1_Format</group>
      <groupName>格式问题</groupName>
      <ability>L2_HalfPunc</ability>
      <abilityName>全半角检查</abilityName>
      <candidateList>
        <item>（</item>
      </candidateList>
      <explain>文本全半角错误。</explain>
      <paraID>29945108</paraID>
      <start>53</start>
      <end>54</end>
      <status>unmodified</status>
      <modifiedWord/>
      <trackRevisions>false</trackRevisions>
    </reviewItem>
    <reviewItem>
      <errorID>bb3a84e4-2911-4727-8e64-e453fb7d4100</errorID>
      <errorWord>)</errorWord>
      <group>L1_Format</group>
      <groupName>格式问题</groupName>
      <ability>L2_HalfPunc</ability>
      <abilityName>全半角检查</abilityName>
      <candidateList>
        <item>）</item>
      </candidateList>
      <explain>文本全半角错误。</explain>
      <paraID>29945108</paraID>
      <start>56</start>
      <end>57</end>
      <status>unmodified</status>
      <modifiedWord/>
      <trackRevisions>false</trackRevisions>
    </reviewItem>
    <reviewItem>
      <errorID>5d8793b4-7013-466a-b096-3ebbf7dfd572</errorID>
      <errorWord>(</errorWord>
      <group>L1_Format</group>
      <groupName>格式问题</groupName>
      <ability>L2_HalfPunc</ability>
      <abilityName>全半角检查</abilityName>
      <candidateList>
        <item>（</item>
      </candidateList>
      <explain>文本全半角错误。</explain>
      <paraID>29945108</paraID>
      <start>65</start>
      <end>66</end>
      <status>unmodified</status>
      <modifiedWord/>
      <trackRevisions>false</trackRevisions>
    </reviewItem>
    <reviewItem>
      <errorID>dc16c153-c7c6-4a59-907a-4b7a2c841c90</errorID>
      <errorWord>)</errorWord>
      <group>L1_Format</group>
      <groupName>格式问题</groupName>
      <ability>L2_HalfPunc</ability>
      <abilityName>全半角检查</abilityName>
      <candidateList>
        <item>）</item>
      </candidateList>
      <explain>文本全半角错误。</explain>
      <paraID>29945108</paraID>
      <start>68</start>
      <end>69</end>
      <status>unmodified</status>
      <modifiedWord/>
      <trackRevisions>false</trackRevisions>
    </reviewItem>
    <reviewItem>
      <errorID>7bed4e8c-6eef-477a-a354-2b399eda8603</errorID>
      <errorWord>,</errorWord>
      <group>L1_Format</group>
      <groupName>格式问题</groupName>
      <ability>L2_HalfPunc</ability>
      <abilityName>全半角检查</abilityName>
      <candidateList>
        <item>，</item>
      </candidateList>
      <explain>文本全半角错误。</explain>
      <paraID>41A3B2D0</paraID>
      <start>15</start>
      <end>16</end>
      <status>unmodified</status>
      <modifiedWord/>
      <trackRevisions>false</trackRevisions>
    </reviewItem>
    <reviewItem>
      <errorID>d8044f83-9086-44f5-a7a7-b85976d635ee</errorID>
      <errorWord>,</errorWord>
      <group>L1_Format</group>
      <groupName>格式问题</groupName>
      <ability>L2_HalfPunc</ability>
      <abilityName>全半角检查</abilityName>
      <candidateList>
        <item>，</item>
      </candidateList>
      <explain>文本全半角错误。</explain>
      <paraID> 5FB15B2</paraID>
      <start>9</start>
      <end>10</end>
      <status>unmodified</status>
      <modifiedWord/>
      <trackRevisions>false</trackRevisions>
    </reviewItem>
    <reviewItem>
      <errorID>77f53bfa-2b5d-4d65-a294-1bfeb88b5985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21736581</paraID>
      <start>1</start>
      <end>3</end>
      <status>unmodified</status>
      <modifiedWord/>
      <trackRevisions>false</trackRevisions>
    </reviewItem>
    <reviewItem>
      <errorID>28074cf3-3ccb-4508-833d-bd00f45fdda6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766C903</paraID>
      <start>0</start>
      <end>2</end>
      <status>unmodified</status>
      <modifiedWord/>
      <trackRevisions>false</trackRevisions>
    </reviewItem>
    <reviewItem>
      <errorID>8b84cc65-a5ff-4f12-9ed9-d32fa4e9a5a2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49D52A48</paraID>
      <start>0</start>
      <end>2</end>
      <status>unmodified</status>
      <modifiedWord/>
      <trackRevisions>false</trackRevisions>
    </reviewItem>
    <reviewItem>
      <errorID>791c2eb0-6ec6-4130-9e54-34ee5cffed68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368F0EE6</paraID>
      <start>0</start>
      <end>2</end>
      <status>unmodified</status>
      <modifiedWord/>
      <trackRevisions>false</trackRevisions>
    </reviewItem>
    <reviewItem>
      <errorID>329a6d03-af6d-4636-a228-f24d886b3cf0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5DF0CF94</paraID>
      <start>0</start>
      <end>2</end>
      <status>unmodified</status>
      <modifiedWord/>
      <trackRevisions>false</trackRevisions>
    </reviewItem>
    <reviewItem>
      <errorID>a364f0e5-dbbf-43b4-8aa7-7db1f85f7665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1342431D</paraID>
      <start>0</start>
      <end>2</end>
      <status>unmodified</status>
      <modifiedWord/>
      <trackRevisions>false</trackRevisions>
    </reviewItem>
    <reviewItem>
      <errorID>60417b9b-d47e-49f2-8b3f-766f9e2665d9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54DA037C</paraID>
      <start>0</start>
      <end>2</end>
      <status>unmodified</status>
      <modifiedWord/>
      <trackRevisions>false</trackRevisions>
    </reviewItem>
    <reviewItem>
      <errorID>723aa073-9db5-4804-b2fa-413ad2fcc696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5775843F</paraID>
      <start>0</start>
      <end>2</end>
      <status>unmodified</status>
      <modifiedWord/>
      <trackRevisions>false</trackRevisions>
    </reviewItem>
    <reviewItem>
      <errorID>7a1f18e0-bff4-44a3-90c7-f03d72013cfb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55E973E7</paraID>
      <start>0</start>
      <end>2</end>
      <status>unmodified</status>
      <modifiedWord/>
      <trackRevisions>false</trackRevisions>
    </reviewItem>
    <reviewItem>
      <errorID>f1f5e0d0-e693-414f-82ce-33e00fd604ac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8E6981E</paraID>
      <start>0</start>
      <end>3</end>
      <status>unmodified</status>
      <modifiedWord/>
      <trackRevisions>false</trackRevisions>
    </reviewItem>
    <reviewItem>
      <errorID>d41e1915-a485-42b5-ba7f-5fd2e2fe4860</errorID>
      <errorWord>,</errorWord>
      <group>L1_Format</group>
      <groupName>格式问题</groupName>
      <ability>L2_HalfPunc</ability>
      <abilityName>全半角检查</abilityName>
      <candidateList>
        <item>，</item>
      </candidateList>
      <explain>文本全半角错误。</explain>
      <paraID>4FC3B9F6</paraID>
      <start>18</start>
      <end>19</end>
      <status>unmodified</status>
      <modifiedWord/>
      <trackRevisions>false</trackRevisions>
    </reviewItem>
    <reviewItem>
      <errorID>2f6c5225-ef51-4f3c-acb1-d63db2b3c7e8</errorID>
      <errorWord>.</errorWord>
      <group>L1_Format</group>
      <groupName>格式问题</groupName>
      <ability>L2_HalfPunc</ability>
      <abilityName>全半角检查</abilityName>
      <candidateList>
        <item>。</item>
      </candidateList>
      <explain>文本全半角错误。</explain>
      <paraID>2F779D8D</paraID>
      <start>15</start>
      <end>16</end>
      <status>unmodified</status>
      <modifiedWord/>
      <trackRevisions>false</trackRevisions>
    </reviewItem>
    <reviewItem>
      <errorID>72b0386e-dc7b-400a-91ec-a63207d4d292</errorID>
      <errorWord>,</errorWord>
      <group>L1_Format</group>
      <groupName>格式问题</groupName>
      <ability>L2_HalfPunc</ability>
      <abilityName>全半角检查</abilityName>
      <candidateList>
        <item>，</item>
      </candidateList>
      <explain>文本全半角错误。</explain>
      <paraID> 6D15BC1</paraID>
      <start>142</start>
      <end>143</end>
      <status>unmodified</status>
      <modifiedWord/>
      <trackRevisions>false</trackRevisions>
    </reviewItem>
    <reviewItem>
      <errorID>1b94e420-88b7-4ebc-8f9a-cb661574c410</errorID>
      <errorWord>）</errorWord>
      <group>L1_Format</group>
      <groupName>格式问题</groupName>
      <ability>L2_HalfPunc</ability>
      <abilityName>全半角检查</abilityName>
      <candidateList>
        <item>)</item>
      </candidateList>
      <explain>文本全半角错误。</explain>
      <paraID>714E326F</paraID>
      <start>154</start>
      <end>155</end>
      <status>unmodified</status>
      <modifiedWord/>
      <trackRevisions>false</trackRevisions>
    </reviewItem>
    <reviewItem>
      <errorID>0e34d00a-836f-41e4-a03b-bce276afd125</errorID>
      <errorWord>.</errorWord>
      <group>L1_Format</group>
      <groupName>格式问题</groupName>
      <ability>L2_HalfPunc</ability>
      <abilityName>全半角检查</abilityName>
      <candidateList>
        <item>。</item>
      </candidateList>
      <explain>文本全半角错误。</explain>
      <paraID> 777227B</paraID>
      <start>31</start>
      <end>32</end>
      <status>unmodified</status>
      <modifiedWord/>
      <trackRevisions>false</trackRevisions>
    </reviewItem>
    <reviewItem>
      <errorID>6391472e-550e-4e7d-acbe-b6357580df88</errorID>
      <errorWord>,</errorWord>
      <group>L1_Format</group>
      <groupName>格式问题</groupName>
      <ability>L2_HalfPunc</ability>
      <abilityName>全半角检查</abilityName>
      <candidateList>
        <item>，</item>
      </candidateList>
      <explain>文本全半角错误。</explain>
      <paraID>13B59EE7</paraID>
      <start>72</start>
      <end>73</end>
      <status>unmodified</status>
      <modifiedWord/>
      <trackRevisions>false</trackRevisions>
    </reviewItem>
    <reviewItem>
      <errorID>357e7598-d2be-4230-aebd-70fa2b264e26</errorID>
      <errorWord>,</errorWord>
      <group>L1_Format</group>
      <groupName>格式问题</groupName>
      <ability>L2_HalfPunc</ability>
      <abilityName>全半角检查</abilityName>
      <candidateList>
        <item>，</item>
      </candidateList>
      <explain>文本全半角错误。</explain>
      <paraID>13B59EE7</paraID>
      <start>127</start>
      <end>128</end>
      <status>unmodified</status>
      <modifiedWord/>
      <trackRevisions>false</trackRevisions>
    </reviewItem>
    <reviewItem>
      <errorID>e95d008b-1c57-4ef3-aa10-e833a4f0eb31</errorID>
      <errorWord>,</errorWord>
      <group>L1_Format</group>
      <groupName>格式问题</groupName>
      <ability>L2_HalfPunc</ability>
      <abilityName>全半角检查</abilityName>
      <candidateList>
        <item>，</item>
      </candidateList>
      <explain>文本全半角错误。</explain>
      <paraID>13B59EE7</paraID>
      <start>247</start>
      <end>248</end>
      <status>unmodified</status>
      <modifiedWord/>
      <trackRevisions>false</trackRevisions>
    </reviewItem>
    <reviewItem>
      <errorID>4de6cc41-9cd8-44f8-ab77-2b78e37f34f6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66A3985A</paraID>
      <start>0</start>
      <end>3</end>
      <status>unmodified</status>
      <modifiedWord/>
      <trackRevisions>false</trackRevisions>
    </reviewItem>
    <reviewItem>
      <errorID>33aefb37-0678-4980-b119-3aeae44dff8b</errorID>
      <errorWord>(</errorWord>
      <group>L1_Format</group>
      <groupName>格式问题</groupName>
      <ability>L2_HalfPunc</ability>
      <abilityName>全半角检查</abilityName>
      <candidateList>
        <item>（</item>
      </candidateList>
      <explain>文本全半角错误。</explain>
      <paraID>4B9C4403</paraID>
      <start>0</start>
      <end>1</end>
      <status>unmodified</status>
      <modifiedWord/>
      <trackRevisions>false</trackRevisions>
    </reviewItem>
    <reviewItem>
      <errorID>1e985d99-c1f2-4617-abee-fc54323bb024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62EAF454</paraID>
      <start>0</start>
      <end>3</end>
      <status>unmodified</status>
      <modifiedWord/>
      <trackRevisions>false</trackRevisions>
    </reviewItem>
    <reviewItem>
      <errorID>1b1d07aa-289a-4dfe-a177-5be340ff02ff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8D1E61F</paraID>
      <start>1</start>
      <end>4</end>
      <status>unmodified</status>
      <modifiedWord/>
      <trackRevisions>false</trackRevisions>
    </reviewItem>
    <reviewItem>
      <errorID>97b078e4-864e-4ee6-8e94-8f3514acfe3a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4D67BA6E</paraID>
      <start>0</start>
      <end>3</end>
      <status>unmodified</status>
      <modifiedWord/>
      <trackRevisions>false</trackRevisions>
    </reviewItem>
    <reviewItem>
      <errorID>2f18dc60-6f04-4b02-a699-d2a44105a5a9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12649905</paraID>
      <start>0</start>
      <end>3</end>
      <status>unmodified</status>
      <modifiedWord/>
      <trackRevisions>false</trackRevisions>
    </reviewItem>
    <reviewItem>
      <errorID>4fee79e3-1638-4f41-9a30-017ab7d88983</errorID>
      <errorWord>,</errorWord>
      <group>L1_Format</group>
      <groupName>格式问题</groupName>
      <ability>L2_HalfPunc</ability>
      <abilityName>全半角检查</abilityName>
      <candidateList>
        <item>，</item>
      </candidateList>
      <explain>文本全半角错误。</explain>
      <paraID>3A8F8995</paraID>
      <start>22</start>
      <end>23</end>
      <status>unmodified</status>
      <modifiedWord/>
      <trackRevisions>false</trackRevisions>
    </reviewItem>
    <reviewItem>
      <errorID>acbc5461-75d3-4471-870f-fedf8bb677f7</errorID>
      <errorWord>,</errorWord>
      <group>L1_Format</group>
      <groupName>格式问题</groupName>
      <ability>L2_HalfPunc</ability>
      <abilityName>全半角检查</abilityName>
      <candidateList>
        <item>，</item>
      </candidateList>
      <explain>文本全半角错误。</explain>
      <paraID>4FD707DA</paraID>
      <start>55</start>
      <end>56</end>
      <status>unmodified</status>
      <modifiedWord/>
      <trackRevisions>false</trackRevisions>
    </reviewItem>
    <reviewItem>
      <errorID>cb47c754-12ff-4da5-a004-b272c2e610da</errorID>
      <errorWord>。</errorWord>
      <group>L1_Format</group>
      <groupName>格式问题</groupName>
      <ability>L2_HalfPunc</ability>
      <abilityName>全半角检查</abilityName>
      <candidateList>
        <item>.</item>
      </candidateList>
      <explain>文本全半角错误。</explain>
      <paraID>118B82BE</paraID>
      <start>3</start>
      <end>4</end>
      <status>unmodified</status>
      <modifiedWord/>
      <trackRevisions>false</trackRevisions>
    </reviewItem>
    <reviewItem>
      <errorID>bdb4fe1d-5272-497f-a8a4-bccd8c373dbf</errorID>
      <errorWord>,</errorWord>
      <group>L1_Format</group>
      <groupName>格式问题</groupName>
      <ability>L2_HalfPunc</ability>
      <abilityName>全半角检查</abilityName>
      <candidateList>
        <item>，</item>
      </candidateList>
      <explain>文本全半角错误。</explain>
      <paraID>3D276380</paraID>
      <start>79</start>
      <end>80</end>
      <status>unmodified</status>
      <modifiedWord/>
      <trackRevisions>false</trackRevisions>
    </reviewItem>
    <reviewItem>
      <errorID>32229a7b-24ad-4991-95d2-be89a036ee0d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3600B9EF</paraID>
      <start>0</start>
      <end>2</end>
      <status>unmodified</status>
      <modifiedWord/>
      <trackRevisions>false</trackRevisions>
    </reviewItem>
    <reviewItem>
      <errorID>4d027d94-aa2f-4fcd-8fd8-65aeae682d3a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1D5F57DC</paraID>
      <start>0</start>
      <end>2</end>
      <status>unmodified</status>
      <modifiedWord/>
      <trackRevisions>false</trackRevisions>
    </reviewItem>
    <reviewItem>
      <errorID>e257d201-bebb-43b1-9f3d-8646c5ec6ab2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44B1D2F8</paraID>
      <start>0</start>
      <end>2</end>
      <status>unmodified</status>
      <modifiedWord/>
      <trackRevisions>false</trackRevisions>
    </reviewItem>
    <reviewItem>
      <errorID>49b2639f-cc01-4635-8143-b7637f0bd434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524B86BD</paraID>
      <start>0</start>
      <end>2</end>
      <status>unmodified</status>
      <modifiedWord/>
      <trackRevisions>false</trackRevisions>
    </reviewItem>
    <reviewItem>
      <errorID>4d42c850-2ca8-46fb-a28d-98af4253164e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4150D836</paraID>
      <start>0</start>
      <end>2</end>
      <status>unmodified</status>
      <modifiedWord/>
      <trackRevisions>false</trackRevisions>
    </reviewItem>
    <reviewItem>
      <errorID>6e0328d1-ab21-4635-aa28-8b250e544b12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7048DC39</paraID>
      <start>0</start>
      <end>2</end>
      <status>unmodified</status>
      <modifiedWord/>
      <trackRevisions>false</trackRevisions>
    </reviewItem>
    <reviewItem>
      <errorID>18b67892-6bd9-4666-84ae-e16c7050c626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DC18BB3</paraID>
      <start>20</start>
      <end>22</end>
      <status>modified</status>
      <modifiedWord>》《</modifiedWord>
      <trackRevisions>false</trackRevisions>
    </reviewItem>
    <reviewItem>
      <errorID>4477ba33-f838-4892-914d-d20ec7b9a410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3A3DFC0A</paraID>
      <start>0</start>
      <end>2</end>
      <status>unmodified</status>
      <modifiedWord/>
      <trackRevisions>false</trackRevisions>
    </reviewItem>
    <reviewItem>
      <errorID>73d1233d-7621-40ab-bf55-a42d4ed068c8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F5267BB</paraID>
      <start>0</start>
      <end>2</end>
      <status>unmodified</status>
      <modifiedWord/>
      <trackRevisions>false</trackRevisions>
    </reviewItem>
    <reviewItem>
      <errorID>6b1b4e94-cff6-4cfe-be04-5c655583757b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4C42A1CC</paraID>
      <start>0</start>
      <end>2</end>
      <status>unmodified</status>
      <modifiedWord/>
      <trackRevisions>false</trackRevisions>
    </reviewItem>
    <reviewItem>
      <errorID>b5f7201c-c7e7-4a68-8771-72744ba41518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7F81010C</paraID>
      <start>0</start>
      <end>2</end>
      <status>unmodified</status>
      <modifiedWord/>
      <trackRevisions>false</trackRevisions>
    </reviewItem>
    <reviewItem>
      <errorID>bdae5821-9aa7-41b7-99f1-b6ceff95c52d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32A9AB9B</paraID>
      <start>0</start>
      <end>2</end>
      <status>unmodified</status>
      <modifiedWord/>
      <trackRevisions>false</trackRevisions>
    </reviewItem>
    <reviewItem>
      <errorID>d0edae56-6c54-44da-a24e-3c1c06cab902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1F22FB1C</paraID>
      <start>0</start>
      <end>2</end>
      <status>unmodified</status>
      <modifiedWord/>
      <trackRevisions>false</trackRevisions>
    </reviewItem>
    <reviewItem>
      <errorID>84e6166e-ff40-49f3-971a-356ddac21a45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48541127</paraID>
      <start>0</start>
      <end>2</end>
      <status>unmodified</status>
      <modifiedWord/>
      <trackRevisions>false</trackRevisions>
    </reviewItem>
    <reviewItem>
      <errorID>6ff81ee4-eb9e-4e2e-8be9-e25e132c4954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300EF14D</paraID>
      <start>0</start>
      <end>2</end>
      <status>unmodified</status>
      <modifiedWord/>
      <trackRevisions>false</trackRevisions>
    </reviewItem>
    <reviewItem>
      <errorID>c5215532-0552-4b46-ac3d-537721824731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1F54CA5E</paraID>
      <start>0</start>
      <end>2</end>
      <status>unmodified</status>
      <modifiedWord/>
      <trackRevisions>false</trackRevisions>
    </reviewItem>
    <reviewItem>
      <errorID>94b6fd46-c254-42d4-9930-d8869912a3dc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5DF0DF61</paraID>
      <start>0</start>
      <end>2</end>
      <status>unmodified</status>
      <modifiedWord/>
      <trackRevisions>false</trackRevisions>
    </reviewItem>
    <reviewItem>
      <errorID>7562d6e1-f282-47dd-b183-dce91c9a9a53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26447B9</paraID>
      <start>0</start>
      <end>2</end>
      <status>unmodified</status>
      <modifiedWord/>
      <trackRevisions>false</trackRevisions>
    </reviewItem>
    <reviewItem>
      <errorID>a977ab9c-f7c3-493e-a281-4ac86f3d1e8b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4B210130</paraID>
      <start>0</start>
      <end>2</end>
      <status>unmodified</status>
      <modifiedWord/>
      <trackRevisions>false</trackRevisions>
    </reviewItem>
    <reviewItem>
      <errorID>f0d30bf5-7356-4423-8503-729fe4e28412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4FFDB8CC</paraID>
      <start>0</start>
      <end>2</end>
      <status>unmodified</status>
      <modifiedWord/>
      <trackRevisions>false</trackRevisions>
    </reviewItem>
    <reviewItem>
      <errorID>35fb0d86-ac3c-48d7-9943-5954016570f9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76620562</paraID>
      <start>0</start>
      <end>2</end>
      <status>unmodified</status>
      <modifiedWord/>
      <trackRevisions>false</trackRevisions>
    </reviewItem>
    <reviewItem>
      <errorID>b8c0bd0b-56d0-45df-8046-82f59bdf6a79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559998DC</paraID>
      <start>0</start>
      <end>2</end>
      <status>unmodified</status>
      <modifiedWord/>
      <trackRevisions>false</trackRevisions>
    </reviewItem>
    <reviewItem>
      <errorID>5f55239a-12b2-4a93-b756-569b87594932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66DC9377</paraID>
      <start>0</start>
      <end>2</end>
      <status>unmodified</status>
      <modifiedWord/>
      <trackRevisions>false</trackRevisions>
    </reviewItem>
    <reviewItem>
      <errorID>d234fc9c-5efe-4c7c-97c9-dc950d0be445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586D43C5</paraID>
      <start>0</start>
      <end>2</end>
      <status>unmodified</status>
      <modifiedWord/>
      <trackRevisions>false</trackRevisions>
    </reviewItem>
    <reviewItem>
      <errorID>89b6f4c8-d244-4732-afd4-5dc22c7848d1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3DB3198D</paraID>
      <start>0</start>
      <end>3</end>
      <status>unmodified</status>
      <modifiedWord/>
      <trackRevisions>false</trackRevisions>
    </reviewItem>
    <reviewItem>
      <errorID>46d9daf0-00cf-4489-aa8f-6d53dbe620d6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69B051C3</paraID>
      <start>0</start>
      <end>3</end>
      <status>unmodified</status>
      <modifiedWord/>
      <trackRevisions>false</trackRevisions>
    </reviewItem>
    <reviewItem>
      <errorID>b2ce5451-5801-474d-a17b-39646b33cc46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23312D38</paraID>
      <start>0</start>
      <end>3</end>
      <status>unmodified</status>
      <modifiedWord/>
      <trackRevisions>false</trackRevisions>
    </reviewItem>
    <reviewItem>
      <errorID>b968c837-98d7-41ef-9ea9-94be55d691ab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33450274</paraID>
      <start>0</start>
      <end>3</end>
      <status>unmodified</status>
      <modifiedWord/>
      <trackRevisions>false</trackRevisions>
    </reviewItem>
    <reviewItem>
      <errorID>3e48bfaf-3b70-47b9-bdaa-185507a4c950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290D1EBC</paraID>
      <start>0</start>
      <end>3</end>
      <status>unmodified</status>
      <modifiedWord/>
      <trackRevisions>false</trackRevisions>
    </reviewItem>
    <reviewItem>
      <errorID>cb11afe0-b091-4329-8987-06a722ee97a4</errorID>
      <errorWord>:</errorWord>
      <group>L1_Format</group>
      <groupName>格式问题</groupName>
      <ability>L2_HalfPunc</ability>
      <abilityName>全半角检查</abilityName>
      <candidateList>
        <item>：</item>
      </candidateList>
      <explain>文本全半角错误。</explain>
      <paraID>21C7646F</paraID>
      <start>2</start>
      <end>3</end>
      <status>unmodified</status>
      <modifiedWord/>
      <trackRevisions>false</trackRevisions>
    </reviewItem>
    <reviewItem>
      <errorID>8093ff3e-faae-432d-81e9-6b2ffdae6f3f</errorID>
      <errorWord>:</errorWord>
      <group>L1_Format</group>
      <groupName>格式问题</groupName>
      <ability>L2_HalfPunc</ability>
      <abilityName>全半角检查</abilityName>
      <candidateList>
        <item>：</item>
      </candidateList>
      <explain>文本全半角错误。</explain>
      <paraID>37549D6D</paraID>
      <start>1</start>
      <end>2</end>
      <status>unmodified</status>
      <modifiedWord/>
      <trackRevisions>false</trackRevisions>
    </reviewItem>
    <reviewItem>
      <errorID>96b7c6c0-a6ba-43e7-aa24-d0433d733a06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63A38D9A</paraID>
      <start>0</start>
      <end>2</end>
      <status>unmodified</status>
      <modifiedWord/>
      <trackRevisions>false</trackRevisions>
    </reviewItem>
    <reviewItem>
      <errorID>3e4bef33-3d0e-4c6f-a00c-113597abec75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10F71297</paraID>
      <start>0</start>
      <end>2</end>
      <status>unmodified</status>
      <modifiedWord/>
      <trackRevisions>false</trackRevisions>
    </reviewItem>
    <reviewItem>
      <errorID>31fbbac8-0378-45cf-b5cc-5edbd309a0b2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7F712B97</paraID>
      <start>0</start>
      <end>2</end>
      <status>unmodified</status>
      <modifiedWord/>
      <trackRevisions>false</trackRevisions>
    </reviewItem>
    <reviewItem>
      <errorID>7baff8f1-6f0e-4d98-9416-a19136db07f6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E47F3C6</paraID>
      <start>29</start>
      <end>32</end>
      <status>unmodified</status>
      <modifiedWord/>
      <trackRevisions>false</trackRevisions>
    </reviewItem>
    <reviewItem>
      <errorID>2d3121b0-121f-4562-a49e-7eb6955afd56</errorID>
      <errorWord>(</errorWord>
      <group>L1_Format</group>
      <groupName>格式问题</groupName>
      <ability>L2_HalfPunc</ability>
      <abilityName>全半角检查</abilityName>
      <candidateList>
        <item>（</item>
      </candidateList>
      <explain>文本全半角错误。</explain>
      <paraID>45FB9AE2</paraID>
      <start>18</start>
      <end>19</end>
      <status>unmodified</status>
      <modifiedWord/>
      <trackRevisions>false</trackRevisions>
    </reviewItem>
    <reviewItem>
      <errorID>d5aa600a-3d2f-43e3-bf02-6e7b20277914</errorID>
      <errorWord>)</errorWord>
      <group>L1_Format</group>
      <groupName>格式问题</groupName>
      <ability>L2_HalfPunc</ability>
      <abilityName>全半角检查</abilityName>
      <candidateList>
        <item>）</item>
      </candidateList>
      <explain>文本全半角错误。</explain>
      <paraID>45FB9AE2</paraID>
      <start>21</start>
      <end>22</end>
      <status>unmodified</status>
      <modifiedWord/>
      <trackRevisions>false</trackRevisions>
    </reviewItem>
    <reviewItem>
      <errorID>4a165a63-b899-4f62-94ca-5e9cc84948c3</errorID>
      <errorWord>(</errorWord>
      <group>L1_Format</group>
      <groupName>格式问题</groupName>
      <ability>L2_HalfPunc</ability>
      <abilityName>全半角检查</abilityName>
      <candidateList>
        <item>（</item>
      </candidateList>
      <explain>文本全半角错误。</explain>
      <paraID>5AEC32E2</paraID>
      <start>11</start>
      <end>12</end>
      <status>unmodified</status>
      <modifiedWord/>
      <trackRevisions>false</trackRevisions>
    </reviewItem>
    <reviewItem>
      <errorID>696c7f6d-d0b3-46bd-a212-aa56199969c5</errorID>
      <errorWord>)</errorWord>
      <group>L1_Format</group>
      <groupName>格式问题</groupName>
      <ability>L2_HalfPunc</ability>
      <abilityName>全半角检查</abilityName>
      <candidateList>
        <item>）</item>
      </candidateList>
      <explain>文本全半角错误。</explain>
      <paraID>5AEC32E2</paraID>
      <start>18</start>
      <end>19</end>
      <status>unmodified</status>
      <modifiedWord/>
      <trackRevisions>false</trackRevisions>
    </reviewItem>
    <reviewItem>
      <errorID>2a7618a7-62d4-4bc3-bdf3-bea4c2c68ac6</errorID>
      <errorWord>[2020]46号</errorWord>
      <group>L1_Knowledge</group>
      <groupName>知识性问题</groupName>
      <ability>L2_Knowledge</ability>
      <abilityName>其他知识</abilityName>
      <candidateList>
        <item>〔2020〕46号</item>
      </candidateList>
      <explain>发文字号格式错误。</explain>
      <paraID>67012813</paraID>
      <start>31</start>
      <end>40</end>
      <status>unmodified</status>
      <modifiedWord/>
      <trackRevisions>false</trackRevisions>
    </reviewItem>
    <reviewItem>
      <errorID>55585da1-0801-4357-b328-be5abf23b328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2109E29C</paraID>
      <start>0</start>
      <end>2</end>
      <status>unmodified</status>
      <modifiedWord/>
      <trackRevisions>false</trackRevisions>
    </reviewItem>
    <reviewItem>
      <errorID>6183d7f0-0780-44c2-8885-25dc2d075070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395BD603</paraID>
      <start>0</start>
      <end>2</end>
      <status>unmodified</status>
      <modifiedWord/>
      <trackRevisions>false</trackRevisions>
    </reviewItem>
    <reviewItem>
      <errorID>fe065c3a-fe4c-46e5-a794-a98f07020304</errorID>
      <errorWord>......</errorWord>
      <group>L1_Punc</group>
      <groupName>标点问题</groupName>
      <ability>L2_Punc</ability>
      <abilityName>标点符号检查</abilityName>
      <candidateList>
        <item>……</item>
      </candidateList>
      <explain/>
      <paraID>1CE9FCB1</paraID>
      <start>3</start>
      <end>9</end>
      <status>unmodified</status>
      <modifiedWord/>
      <trackRevisions>false</trackRevisions>
    </reviewItem>
    <reviewItem>
      <errorID>7efe8bd9-91d0-447e-9e4b-858dbfa6d829</errorID>
      <errorWord>【2014】68号</errorWord>
      <group>L1_Knowledge</group>
      <groupName>知识性问题</groupName>
      <ability>L2_Knowledge</ability>
      <abilityName>其他知识</abilityName>
      <candidateList>
        <item>〔2014〕68号</item>
      </candidateList>
      <explain>发文字号格式错误。</explain>
      <paraID>1B8521E3</paraID>
      <start>31</start>
      <end>40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7b87f4-5cf1-40a1-a89f-416b040bba14}">
  <ds:schemaRefs/>
</ds:datastoreItem>
</file>

<file path=docProps/app.xml><?xml version="1.0" encoding="utf-8"?>
<Properties xmlns="http://schemas.openxmlformats.org/officeDocument/2006/extended-properties" xmlns:vt="http://schemas.openxmlformats.org/officeDocument/2006/docPropsVTypes">
  <Template>Normal</Template>
  <Pages>46</Pages>
  <Words>15819</Words>
  <Characters>17302</Characters>
  <Lines>222</Lines>
  <Paragraphs>62</Paragraphs>
  <TotalTime>46</TotalTime>
  <ScaleCrop>false</ScaleCrop>
  <LinksUpToDate>false</LinksUpToDate>
  <CharactersWithSpaces>17812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2023-04-14T02:02:00Z</dcterms:created>
  <dc:creator>Administrator</dc:creator>
  <cp:lastModifiedBy>静雅</cp:lastModifiedBy>
  <cp:lastPrinted>2022-03-23T08:54:00Z</cp:lastPrinted>
  <dcterms:modified xsi:type="dcterms:W3CDTF">2026-02-05T09:04:41Z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222248DA5E5B4E7B8189EA224F30745A_13</vt:lpwstr>
  </property>
  <property fmtid="{D5CDD505-2E9C-101B-9397-08002B2CF9AE}" pid="4" name="KSOTemplateDocerSaveRecord">
    <vt:lpwstr>eyJoZGlkIjoiNTZkZTRlZmZlMThiNjEyYTk0MzlkZjhkNjgwNzA3MDUiLCJ1c2VySWQiOiIzNTkwNDUxMDIifQ==</vt:lpwstr>
  </property>
</Properties>
</file>