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5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1590"/>
        <w:gridCol w:w="3195"/>
        <w:gridCol w:w="2977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</w:tblPrEx>
        <w:trPr>
          <w:trHeight w:val="519" w:hRule="atLeast"/>
          <w:jc w:val="center"/>
        </w:trPr>
        <w:tc>
          <w:tcPr>
            <w:tcW w:w="597" w:type="dxa"/>
            <w:tcBorders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lang w:bidi="ar"/>
              </w:rPr>
              <w:t>包号</w:t>
            </w:r>
          </w:p>
        </w:tc>
        <w:tc>
          <w:tcPr>
            <w:tcW w:w="1590" w:type="dxa"/>
            <w:tcBorders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lang w:bidi="ar"/>
              </w:rPr>
              <w:t>数据库名称</w:t>
            </w:r>
          </w:p>
        </w:tc>
        <w:tc>
          <w:tcPr>
            <w:tcW w:w="3195" w:type="dxa"/>
            <w:tcBorders>
              <w:left w:val="nil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lang w:bidi="ar"/>
              </w:rPr>
              <w:t>公司名称</w:t>
            </w:r>
          </w:p>
        </w:tc>
        <w:tc>
          <w:tcPr>
            <w:tcW w:w="29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lang w:eastAsia="zh-CN" w:bidi="ar"/>
              </w:rPr>
              <w:t>供应商地址</w:t>
            </w:r>
          </w:p>
        </w:tc>
        <w:tc>
          <w:tcPr>
            <w:tcW w:w="1159" w:type="dxa"/>
            <w:tcBorders>
              <w:left w:val="single" w:color="auto" w:sz="4" w:space="0"/>
              <w:bottom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lang w:bidi="ar"/>
              </w:rPr>
              <w:t>项目预算（元）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597" w:type="dxa"/>
            <w:tcBorders>
              <w:top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2021年外文原版期刊续订</w:t>
            </w:r>
          </w:p>
        </w:tc>
        <w:tc>
          <w:tcPr>
            <w:tcW w:w="3195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中国图书进出口（集团）总公司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北京市朝阳区工体东路16号816室</w:t>
            </w:r>
          </w:p>
        </w:tc>
        <w:tc>
          <w:tcPr>
            <w:tcW w:w="1159" w:type="dxa"/>
            <w:tcBorders>
              <w:top w:val="nil"/>
              <w:left w:val="single" w:color="auto" w:sz="4" w:space="0"/>
              <w:bottom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28000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597" w:type="dxa"/>
            <w:tcBorders>
              <w:top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EBSCO ASP+BSP</w:t>
            </w:r>
          </w:p>
        </w:tc>
        <w:tc>
          <w:tcPr>
            <w:tcW w:w="3195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北京中科进出口有限责任公司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北京市东城区安定门外大街138号皇城国际中心B座801</w:t>
            </w:r>
          </w:p>
        </w:tc>
        <w:tc>
          <w:tcPr>
            <w:tcW w:w="1159" w:type="dxa"/>
            <w:tcBorders>
              <w:top w:val="nil"/>
              <w:left w:val="single" w:color="auto" w:sz="4" w:space="0"/>
              <w:bottom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115000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597" w:type="dxa"/>
            <w:tcBorders>
              <w:top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壹专利（知识产权专利）</w:t>
            </w:r>
          </w:p>
        </w:tc>
        <w:tc>
          <w:tcPr>
            <w:tcW w:w="3195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广州奥凯信息咨询有限公司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广州市越秀区先烈中路80号汇华商贸大厦620室</w:t>
            </w:r>
          </w:p>
        </w:tc>
        <w:tc>
          <w:tcPr>
            <w:tcW w:w="1159" w:type="dxa"/>
            <w:tcBorders>
              <w:top w:val="nil"/>
              <w:left w:val="single" w:color="auto" w:sz="4" w:space="0"/>
              <w:bottom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80000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.....A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Ђ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文星标宋">
    <w:altName w:val="宋体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新宋体-18030">
    <w:altName w:val="宋体"/>
    <w:panose1 w:val="02010609060101010101"/>
    <w:charset w:val="86"/>
    <w:family w:val="auto"/>
    <w:pitch w:val="default"/>
    <w:sig w:usb0="00000000" w:usb1="00000000" w:usb2="000A005E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行楷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73431"/>
    <w:rsid w:val="7897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line="360" w:lineRule="auto"/>
    </w:pPr>
    <w:rPr>
      <w:color w:val="000000"/>
      <w:sz w:val="24"/>
    </w:rPr>
  </w:style>
  <w:style w:type="paragraph" w:customStyle="1" w:styleId="3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=".....A" w:hAnsi="Times New Roman" w:eastAsia=".....A" w:cs="Times New Roman"/>
      <w:color w:val="000000"/>
      <w:sz w:val="24"/>
      <w:szCs w:val="24"/>
      <w:lang w:val="en-US" w:eastAsia="zh-CN" w:bidi="ar-SA"/>
    </w:rPr>
  </w:style>
  <w:style w:type="paragraph" w:customStyle="1" w:styleId="4">
    <w:name w:val="Char Char10 Char Char Char Char"/>
    <w:basedOn w:val="1"/>
    <w:next w:val="5"/>
    <w:qFormat/>
    <w:uiPriority w:val="0"/>
    <w:rPr>
      <w:rFonts w:ascii="Calibri" w:hAnsi="Calibri"/>
      <w:kern w:val="0"/>
    </w:rPr>
  </w:style>
  <w:style w:type="paragraph" w:customStyle="1" w:styleId="5">
    <w:name w:val="xl87"/>
    <w:basedOn w:val="1"/>
    <w:next w:val="6"/>
    <w:qFormat/>
    <w:uiPriority w:val="0"/>
    <w:pPr>
      <w:widowControl/>
      <w:shd w:val="clear" w:color="FFFFFF" w:fill="FFFFFF"/>
      <w:spacing w:before="280" w:after="280"/>
      <w:jc w:val="right"/>
    </w:pPr>
    <w:rPr>
      <w:rFonts w:ascii="宋体" w:hAnsi="Calibri"/>
      <w:kern w:val="0"/>
      <w:sz w:val="24"/>
    </w:rPr>
  </w:style>
  <w:style w:type="paragraph" w:customStyle="1" w:styleId="6">
    <w:name w:val="xl72"/>
    <w:basedOn w:val="1"/>
    <w:next w:val="7"/>
    <w:qFormat/>
    <w:uiPriority w:val="0"/>
    <w:pPr>
      <w:widowControl/>
      <w:shd w:val="clear" w:color="FFFFFF" w:fill="FFFFFF"/>
      <w:spacing w:before="280" w:after="280"/>
      <w:jc w:val="right"/>
    </w:pPr>
    <w:rPr>
      <w:rFonts w:ascii="宋体" w:hAnsi="Calibri"/>
      <w:kern w:val="0"/>
      <w:sz w:val="24"/>
    </w:rPr>
  </w:style>
  <w:style w:type="paragraph" w:styleId="7">
    <w:name w:val="Date"/>
    <w:basedOn w:val="1"/>
    <w:next w:val="1"/>
    <w:uiPriority w:val="0"/>
    <w:pPr>
      <w:adjustRightInd w:val="0"/>
      <w:spacing w:line="360" w:lineRule="atLeast"/>
      <w:textAlignment w:val="baseline"/>
    </w:pPr>
    <w:rPr>
      <w:kern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2020-09-16T02:42:00Z</dcterms:created>
  <dc:creator>NTKO</dc:creator>
  <cp:lastModifiedBy>NTKO</cp:lastModifiedBy>
  <dcterms:modified xsi:type="dcterms:W3CDTF">2020-09-16T02:43:29Z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