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8"/>
          <w:szCs w:val="28"/>
        </w:rPr>
        <w:t>被推荐供应商名单及理由</w:t>
      </w:r>
      <w:bookmarkEnd w:id="0"/>
    </w:p>
    <w:p>
      <w:pPr>
        <w:spacing w:beforeLines="0" w:afterLines="0" w:line="24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被推荐供应商：</w:t>
      </w:r>
    </w:p>
    <w:p>
      <w:pPr>
        <w:spacing w:beforeLines="0" w:afterLines="0" w:line="24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第一成交候选人：郑州中安科贸有限公司</w:t>
      </w:r>
    </w:p>
    <w:p>
      <w:pPr>
        <w:pStyle w:val="2"/>
        <w:spacing w:line="24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第二成交候选人：</w:t>
      </w:r>
      <w:r>
        <w:rPr>
          <w:rFonts w:hint="eastAsia" w:ascii="宋体" w:hAnsi="宋体" w:eastAsia="宋体" w:cs="宋体"/>
          <w:sz w:val="28"/>
          <w:szCs w:val="28"/>
        </w:rPr>
        <w:t>河南绿扬电子科技有限公司</w:t>
      </w:r>
    </w:p>
    <w:p>
      <w:pPr>
        <w:pStyle w:val="2"/>
        <w:spacing w:line="24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第三成交候选人：</w:t>
      </w:r>
      <w:r>
        <w:rPr>
          <w:rFonts w:hint="eastAsia" w:ascii="宋体" w:hAnsi="宋体" w:eastAsia="宋体" w:cs="宋体"/>
          <w:sz w:val="28"/>
          <w:szCs w:val="28"/>
        </w:rPr>
        <w:t>河南通科仪器设备销售有限公司</w:t>
      </w:r>
    </w:p>
    <w:p>
      <w:pPr>
        <w:spacing w:beforeLines="0" w:afterLines="0" w:line="240" w:lineRule="auto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spacing w:beforeLines="0" w:afterLines="0" w:line="24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理由：依照磋商文件的规定，评审小组依综合得分由高到低的顺序向采购人推荐成交候选人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73B34FA"/>
    <w:rsid w:val="07D2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jc w:val="both"/>
    </w:pPr>
    <w:rPr>
      <w:rFonts w:eastAsia="宋体"/>
      <w:kern w:val="2"/>
      <w:sz w:val="21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360" w:lineRule="auto"/>
      <w:jc w:val="center"/>
      <w:outlineLvl w:val="2"/>
    </w:pPr>
    <w:rPr>
      <w:rFonts w:ascii="Times New Roman" w:hAnsi="Times New Roman" w:eastAsia="宋体" w:cs="Times New Roman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basedOn w:val="1"/>
    <w:next w:val="3"/>
    <w:qFormat/>
    <w:uiPriority w:val="1"/>
    <w:pPr>
      <w:spacing w:line="400" w:lineRule="exact"/>
    </w:pPr>
    <w:rPr>
      <w:sz w:val="24"/>
    </w:rPr>
  </w:style>
  <w:style w:type="paragraph" w:customStyle="1" w:styleId="3">
    <w:name w:val="TOC Heading1"/>
    <w:next w:val="1"/>
    <w:qFormat/>
    <w:uiPriority w:val="0"/>
    <w:pPr>
      <w:widowControl/>
      <w:wordWrap w:val="0"/>
      <w:spacing w:before="0" w:after="0" w:line="240" w:lineRule="auto"/>
      <w:ind w:left="0" w:firstLine="0"/>
    </w:pPr>
    <w:rPr>
      <w:rFonts w:ascii="Calibri" w:hAnsi="Calibri" w:eastAsia="宋体" w:cs="Times New Roman"/>
      <w:sz w:val="32"/>
      <w:szCs w:val="22"/>
      <w:lang w:val="en-US" w:eastAsia="zh-CN" w:bidi="ar-SA"/>
    </w:rPr>
  </w:style>
  <w:style w:type="character" w:customStyle="1" w:styleId="7">
    <w:name w:val="标题 3 Char"/>
    <w:link w:val="4"/>
    <w:uiPriority w:val="0"/>
    <w:rPr>
      <w:rFonts w:ascii="Times New Roman" w:hAnsi="Times New Roman" w:eastAsia="宋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2020-12-11T07:05:00Z</dcterms:created>
  <dc:creator>NTKO</dc:creator>
  <cp:lastModifiedBy>NTKO</cp:lastModifiedBy>
  <dcterms:modified xsi:type="dcterms:W3CDTF">2020-12-11T07:12:28Z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